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6FB2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cs="宋体"/>
          <w:b/>
          <w:bCs/>
          <w:sz w:val="40"/>
          <w:szCs w:val="40"/>
          <w:lang w:eastAsia="zh-CN"/>
        </w:rPr>
      </w:pPr>
    </w:p>
    <w:p w14:paraId="7DC6D40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cs="宋体"/>
          <w:b/>
          <w:bCs/>
          <w:sz w:val="40"/>
          <w:szCs w:val="40"/>
          <w:lang w:eastAsia="zh-CN"/>
        </w:rPr>
      </w:pPr>
      <w:r>
        <w:rPr>
          <w:rFonts w:hint="eastAsia" w:ascii="宋体" w:hAnsi="宋体" w:cs="宋体"/>
          <w:b/>
          <w:bCs/>
          <w:sz w:val="40"/>
          <w:szCs w:val="40"/>
          <w:lang w:eastAsia="zh-CN"/>
        </w:rPr>
        <w:t>唐河县2024年地下水超采综合治理工程项目</w:t>
      </w:r>
    </w:p>
    <w:p w14:paraId="6973A8A3">
      <w:pPr>
        <w:jc w:val="center"/>
        <w:rPr>
          <w:rFonts w:hint="eastAsia" w:ascii="宋体" w:hAnsi="宋体" w:eastAsia="宋体" w:cs="宋体"/>
          <w:b w:val="0"/>
          <w:bCs w:val="0"/>
          <w:sz w:val="32"/>
          <w:szCs w:val="32"/>
          <w:lang w:eastAsia="zh-CN"/>
        </w:rPr>
      </w:pPr>
    </w:p>
    <w:p w14:paraId="74615561">
      <w:pPr>
        <w:pStyle w:val="2"/>
        <w:rPr>
          <w:rFonts w:hint="eastAsia" w:ascii="宋体" w:hAnsi="宋体" w:eastAsia="宋体" w:cs="宋体"/>
          <w:b/>
          <w:bCs/>
          <w:color w:val="000000"/>
          <w:sz w:val="44"/>
          <w:szCs w:val="44"/>
        </w:rPr>
      </w:pPr>
    </w:p>
    <w:p w14:paraId="5177F93C">
      <w:pPr>
        <w:pStyle w:val="8"/>
        <w:rPr>
          <w:rFonts w:hint="eastAsia" w:ascii="宋体" w:hAnsi="宋体" w:eastAsia="宋体" w:cs="宋体"/>
        </w:rPr>
      </w:pPr>
    </w:p>
    <w:p w14:paraId="45F7AEFD">
      <w:pPr>
        <w:spacing w:line="360" w:lineRule="auto"/>
        <w:jc w:val="center"/>
        <w:rPr>
          <w:rFonts w:hint="default" w:ascii="宋体" w:hAnsi="宋体" w:cs="宋体"/>
          <w:b/>
          <w:sz w:val="72"/>
          <w:szCs w:val="72"/>
          <w:lang w:val="en-US" w:eastAsia="zh-CN"/>
        </w:rPr>
      </w:pPr>
    </w:p>
    <w:p w14:paraId="74CEB1A8">
      <w:pPr>
        <w:spacing w:line="360" w:lineRule="auto"/>
        <w:jc w:val="center"/>
        <w:rPr>
          <w:rFonts w:hint="eastAsia" w:ascii="宋体" w:hAnsi="宋体" w:eastAsia="宋体" w:cs="宋体"/>
          <w:b w:val="0"/>
          <w:bCs/>
          <w:sz w:val="52"/>
          <w:szCs w:val="52"/>
        </w:rPr>
      </w:pPr>
      <w:r>
        <w:rPr>
          <w:rFonts w:hint="eastAsia" w:ascii="宋体" w:hAnsi="宋体" w:eastAsia="宋体" w:cs="宋体"/>
          <w:b/>
          <w:sz w:val="72"/>
          <w:szCs w:val="72"/>
          <w:lang w:val="en-US" w:eastAsia="zh-CN"/>
        </w:rPr>
        <w:t xml:space="preserve"> </w:t>
      </w:r>
      <w:r>
        <w:rPr>
          <w:rFonts w:hint="eastAsia" w:ascii="宋体" w:hAnsi="宋体" w:eastAsia="宋体" w:cs="宋体"/>
          <w:b w:val="0"/>
          <w:bCs/>
          <w:sz w:val="72"/>
          <w:szCs w:val="72"/>
        </w:rPr>
        <w:t>招 标 文 件</w:t>
      </w:r>
    </w:p>
    <w:p w14:paraId="3F699913">
      <w:pPr>
        <w:spacing w:line="360" w:lineRule="auto"/>
        <w:jc w:val="center"/>
        <w:outlineLvl w:val="0"/>
        <w:rPr>
          <w:rFonts w:hint="eastAsia" w:ascii="宋体" w:hAnsi="宋体" w:eastAsia="宋体" w:cs="宋体"/>
          <w:b w:val="0"/>
          <w:bCs/>
          <w:sz w:val="52"/>
          <w:szCs w:val="52"/>
          <w:highlight w:val="none"/>
        </w:rPr>
      </w:pPr>
      <w:bookmarkStart w:id="0" w:name="_Toc30274"/>
      <w:bookmarkStart w:id="1" w:name="_Toc10306"/>
      <w:r>
        <w:rPr>
          <w:rFonts w:ascii="仿宋" w:hAnsi="仿宋" w:eastAsia="仿宋" w:cs="仿宋"/>
          <w:spacing w:val="5"/>
          <w:sz w:val="43"/>
          <w:szCs w:val="43"/>
          <w:highlight w:val="none"/>
          <w14:textOutline w14:w="7972" w14:cap="sq" w14:cmpd="sng">
            <w14:solidFill>
              <w14:srgbClr w14:val="000000"/>
            </w14:solidFill>
            <w14:prstDash w14:val="solid"/>
            <w14:bevel/>
          </w14:textOutline>
        </w:rPr>
        <w:t>（施工标</w:t>
      </w:r>
      <w:r>
        <w:rPr>
          <w:rFonts w:hint="eastAsia" w:ascii="仿宋" w:hAnsi="仿宋" w:eastAsia="仿宋" w:cs="仿宋"/>
          <w:spacing w:val="5"/>
          <w:sz w:val="43"/>
          <w:szCs w:val="43"/>
          <w:highlight w:val="none"/>
          <w:lang w:eastAsia="zh-CN"/>
          <w14:textOutline w14:w="7972" w14:cap="sq" w14:cmpd="sng">
            <w14:solidFill>
              <w14:srgbClr w14:val="000000"/>
            </w14:solidFill>
            <w14:prstDash w14:val="solid"/>
            <w14:bevel/>
          </w14:textOutline>
        </w:rPr>
        <w:t>：</w:t>
      </w:r>
      <w:r>
        <w:rPr>
          <w:rFonts w:hint="eastAsia" w:ascii="仿宋" w:hAnsi="仿宋" w:eastAsia="仿宋" w:cs="仿宋"/>
          <w:spacing w:val="5"/>
          <w:sz w:val="43"/>
          <w:szCs w:val="43"/>
          <w:highlight w:val="none"/>
          <w:lang w:val="en-US" w:eastAsia="zh-CN"/>
          <w14:textOutline w14:w="7972" w14:cap="sq" w14:cmpd="sng">
            <w14:solidFill>
              <w14:srgbClr w14:val="000000"/>
            </w14:solidFill>
            <w14:prstDash w14:val="solid"/>
            <w14:bevel/>
          </w14:textOutline>
        </w:rPr>
        <w:t>第二标段</w:t>
      </w:r>
      <w:r>
        <w:rPr>
          <w:rFonts w:ascii="仿宋" w:hAnsi="仿宋" w:eastAsia="仿宋" w:cs="仿宋"/>
          <w:spacing w:val="5"/>
          <w:sz w:val="43"/>
          <w:szCs w:val="43"/>
          <w:highlight w:val="none"/>
          <w14:textOutline w14:w="7972" w14:cap="sq" w14:cmpd="sng">
            <w14:solidFill>
              <w14:srgbClr w14:val="000000"/>
            </w14:solidFill>
            <w14:prstDash w14:val="solid"/>
            <w14:bevel/>
          </w14:textOutline>
        </w:rPr>
        <w:t>）</w:t>
      </w:r>
      <w:bookmarkEnd w:id="0"/>
      <w:bookmarkEnd w:id="1"/>
    </w:p>
    <w:p w14:paraId="247FD27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000" w:lineRule="exact"/>
        <w:ind w:right="0"/>
        <w:jc w:val="center"/>
        <w:textAlignment w:val="auto"/>
        <w:rPr>
          <w:rFonts w:hint="default" w:ascii="宋体" w:hAnsi="宋体" w:eastAsia="宋体" w:cs="宋体"/>
          <w:b w:val="0"/>
          <w:bCs/>
          <w:kern w:val="2"/>
          <w:sz w:val="28"/>
          <w:szCs w:val="28"/>
          <w:highlight w:val="none"/>
          <w:lang w:val="en-US" w:eastAsia="zh-CN" w:bidi="ar-SA"/>
        </w:rPr>
      </w:pPr>
      <w:r>
        <w:rPr>
          <w:rFonts w:hint="eastAsia" w:ascii="宋体" w:hAnsi="宋体" w:eastAsia="宋体" w:cs="宋体"/>
          <w:b w:val="0"/>
          <w:bCs/>
          <w:kern w:val="2"/>
          <w:sz w:val="28"/>
          <w:szCs w:val="28"/>
          <w:highlight w:val="none"/>
          <w:lang w:val="en-US" w:eastAsia="zh-CN" w:bidi="ar-SA"/>
        </w:rPr>
        <w:t>项目编号：thggzygcjy-2024-</w:t>
      </w:r>
      <w:r>
        <w:rPr>
          <w:rFonts w:hint="eastAsia" w:ascii="宋体" w:hAnsi="宋体" w:cs="宋体"/>
          <w:b w:val="0"/>
          <w:bCs/>
          <w:kern w:val="2"/>
          <w:sz w:val="28"/>
          <w:szCs w:val="28"/>
          <w:highlight w:val="none"/>
          <w:lang w:val="en-US" w:eastAsia="zh-CN" w:bidi="ar-SA"/>
        </w:rPr>
        <w:t>085</w:t>
      </w:r>
    </w:p>
    <w:p w14:paraId="069812CA">
      <w:pPr>
        <w:spacing w:line="360" w:lineRule="auto"/>
        <w:jc w:val="center"/>
        <w:rPr>
          <w:rFonts w:hint="eastAsia" w:ascii="宋体" w:hAnsi="宋体" w:eastAsia="宋体" w:cs="宋体"/>
          <w:b w:val="0"/>
          <w:bCs/>
          <w:color w:val="333333"/>
          <w:sz w:val="32"/>
          <w:szCs w:val="32"/>
          <w:lang w:val="en-US" w:eastAsia="zh-CN"/>
        </w:rPr>
      </w:pPr>
    </w:p>
    <w:p w14:paraId="40E2A63B">
      <w:pPr>
        <w:spacing w:line="400" w:lineRule="exact"/>
        <w:jc w:val="center"/>
        <w:rPr>
          <w:rFonts w:hint="eastAsia" w:ascii="宋体" w:hAnsi="宋体" w:eastAsia="宋体" w:cs="宋体"/>
          <w:b w:val="0"/>
          <w:bCs/>
          <w:sz w:val="44"/>
          <w:szCs w:val="44"/>
        </w:rPr>
      </w:pPr>
    </w:p>
    <w:p w14:paraId="11D7F165">
      <w:pPr>
        <w:spacing w:line="400" w:lineRule="exact"/>
        <w:rPr>
          <w:rFonts w:hint="eastAsia" w:ascii="宋体" w:hAnsi="宋体" w:eastAsia="宋体" w:cs="宋体"/>
          <w:b w:val="0"/>
          <w:bCs/>
          <w:sz w:val="44"/>
          <w:szCs w:val="44"/>
        </w:rPr>
      </w:pPr>
    </w:p>
    <w:p w14:paraId="6BE8A3C6">
      <w:pPr>
        <w:pStyle w:val="2"/>
        <w:rPr>
          <w:rFonts w:hint="eastAsia" w:ascii="宋体" w:hAnsi="宋体" w:eastAsia="宋体" w:cs="宋体"/>
          <w:b w:val="0"/>
          <w:bCs/>
          <w:sz w:val="44"/>
          <w:szCs w:val="44"/>
        </w:rPr>
      </w:pPr>
    </w:p>
    <w:p w14:paraId="7920C977">
      <w:pPr>
        <w:pStyle w:val="18"/>
        <w:rPr>
          <w:rFonts w:hint="eastAsia"/>
        </w:rPr>
      </w:pPr>
    </w:p>
    <w:p w14:paraId="6AE21D72">
      <w:pPr>
        <w:spacing w:line="400" w:lineRule="exact"/>
        <w:rPr>
          <w:rFonts w:hint="eastAsia" w:ascii="宋体" w:hAnsi="宋体" w:eastAsia="宋体" w:cs="宋体"/>
          <w:b w:val="0"/>
          <w:bCs/>
          <w:sz w:val="44"/>
          <w:szCs w:val="44"/>
        </w:rPr>
      </w:pPr>
    </w:p>
    <w:p w14:paraId="75FA839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val="0"/>
          <w:bCs/>
          <w:sz w:val="32"/>
          <w:szCs w:val="32"/>
          <w:lang w:val="en-US" w:eastAsia="zh-CN"/>
        </w:rPr>
      </w:pPr>
    </w:p>
    <w:p w14:paraId="44C9B00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kern w:val="2"/>
          <w:sz w:val="32"/>
          <w:szCs w:val="32"/>
          <w:lang w:val="en-US" w:eastAsia="zh-CN" w:bidi="ar-SA"/>
        </w:rPr>
      </w:pPr>
      <w:r>
        <w:rPr>
          <w:rFonts w:hint="eastAsia" w:ascii="宋体" w:hAnsi="宋体" w:eastAsia="宋体" w:cs="宋体"/>
          <w:b w:val="0"/>
          <w:bCs/>
          <w:kern w:val="2"/>
          <w:sz w:val="32"/>
          <w:szCs w:val="32"/>
          <w:lang w:val="en-US" w:eastAsia="zh-CN" w:bidi="ar-SA"/>
        </w:rPr>
        <w:t>招标人：唐河县水利工程项目建设管理中心</w:t>
      </w:r>
    </w:p>
    <w:p w14:paraId="43532A3E">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宋体" w:hAnsi="宋体" w:eastAsia="宋体" w:cs="宋体"/>
          <w:b w:val="0"/>
          <w:bCs/>
          <w:kern w:val="2"/>
          <w:sz w:val="32"/>
          <w:szCs w:val="32"/>
          <w:lang w:val="en-US" w:eastAsia="zh-CN" w:bidi="ar-SA"/>
        </w:rPr>
      </w:pPr>
      <w:r>
        <w:rPr>
          <w:rFonts w:hint="eastAsia" w:ascii="宋体" w:hAnsi="宋体" w:eastAsia="宋体" w:cs="宋体"/>
          <w:b w:val="0"/>
          <w:bCs/>
          <w:kern w:val="2"/>
          <w:sz w:val="32"/>
          <w:szCs w:val="32"/>
          <w:lang w:val="en-US" w:eastAsia="zh-CN" w:bidi="ar-SA"/>
        </w:rPr>
        <w:t>监督人：唐河县水利局</w:t>
      </w:r>
    </w:p>
    <w:p w14:paraId="680E3B42">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eastAsia="宋体" w:cs="宋体"/>
          <w:b w:val="0"/>
          <w:bCs/>
          <w:kern w:val="2"/>
          <w:sz w:val="32"/>
          <w:szCs w:val="32"/>
          <w:lang w:val="en-US" w:eastAsia="zh-CN" w:bidi="ar-SA"/>
        </w:rPr>
      </w:pPr>
      <w:r>
        <w:rPr>
          <w:rFonts w:hint="eastAsia" w:ascii="宋体" w:hAnsi="宋体" w:eastAsia="宋体" w:cs="宋体"/>
          <w:b w:val="0"/>
          <w:bCs/>
          <w:kern w:val="2"/>
          <w:sz w:val="32"/>
          <w:szCs w:val="32"/>
          <w:lang w:val="en-US" w:eastAsia="zh-CN" w:bidi="ar-SA"/>
        </w:rPr>
        <w:t>招标代理机构：河南合旺工程管理咨询有限公司</w:t>
      </w:r>
    </w:p>
    <w:p w14:paraId="7588AA66">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宋体"/>
          <w:b w:val="0"/>
          <w:bCs/>
          <w:sz w:val="32"/>
          <w:szCs w:val="32"/>
          <w:lang w:val="en-US" w:eastAsia="zh-CN"/>
        </w:rPr>
      </w:pPr>
      <w:r>
        <w:rPr>
          <w:rFonts w:hint="eastAsia" w:ascii="宋体" w:hAnsi="宋体" w:eastAsia="宋体" w:cs="宋体"/>
          <w:b w:val="0"/>
          <w:bCs/>
          <w:kern w:val="2"/>
          <w:sz w:val="32"/>
          <w:szCs w:val="32"/>
          <w:lang w:val="en-US" w:eastAsia="zh-CN" w:bidi="ar-SA"/>
        </w:rPr>
        <w:t>日        期：二〇二四年</w:t>
      </w:r>
      <w:r>
        <w:rPr>
          <w:rFonts w:hint="eastAsia" w:ascii="宋体" w:hAnsi="宋体" w:cs="宋体"/>
          <w:b w:val="0"/>
          <w:bCs/>
          <w:kern w:val="2"/>
          <w:sz w:val="32"/>
          <w:szCs w:val="32"/>
          <w:highlight w:val="none"/>
          <w:lang w:val="en-US" w:eastAsia="zh-CN" w:bidi="ar-SA"/>
        </w:rPr>
        <w:t>十</w:t>
      </w:r>
      <w:r>
        <w:rPr>
          <w:rFonts w:hint="eastAsia" w:ascii="宋体" w:hAnsi="宋体" w:eastAsia="宋体" w:cs="宋体"/>
          <w:b w:val="0"/>
          <w:bCs/>
          <w:kern w:val="2"/>
          <w:sz w:val="32"/>
          <w:szCs w:val="32"/>
          <w:lang w:val="en-US" w:eastAsia="zh-CN" w:bidi="ar-SA"/>
        </w:rPr>
        <w:t>月</w:t>
      </w:r>
    </w:p>
    <w:p w14:paraId="4C022AD2">
      <w:pPr>
        <w:pStyle w:val="2"/>
        <w:jc w:val="center"/>
        <w:rPr>
          <w:rFonts w:hint="default"/>
          <w:lang w:val="en-US" w:eastAsia="zh-CN"/>
        </w:rPr>
      </w:pPr>
    </w:p>
    <w:p w14:paraId="10EA79DF">
      <w:pPr>
        <w:pStyle w:val="2"/>
        <w:jc w:val="center"/>
        <w:rPr>
          <w:rFonts w:hint="eastAsia" w:ascii="宋体" w:hAnsi="宋体" w:eastAsia="宋体" w:cs="宋体"/>
          <w:b/>
          <w:sz w:val="36"/>
          <w:szCs w:val="36"/>
          <w:lang w:eastAsia="zh-CN"/>
        </w:rPr>
      </w:pPr>
      <w:r>
        <w:rPr>
          <w:rFonts w:hint="default"/>
          <w:lang w:val="en-US" w:eastAsia="zh-CN"/>
        </w:rPr>
        <w:t>此文件仅供参考，招标文件以系统内报名下载文件为准</w:t>
      </w:r>
      <w:bookmarkStart w:id="316" w:name="_GoBack"/>
      <w:bookmarkEnd w:id="316"/>
    </w:p>
    <w:p w14:paraId="2C58DD57">
      <w:pPr>
        <w:pStyle w:val="2"/>
        <w:rPr>
          <w:rFonts w:hint="eastAsia"/>
          <w:lang w:eastAsia="zh-CN"/>
        </w:rPr>
      </w:pPr>
    </w:p>
    <w:p w14:paraId="3814F1C0">
      <w:pPr>
        <w:rPr>
          <w:rFonts w:hint="eastAsia"/>
          <w:lang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59A02177">
      <w:pPr>
        <w:pStyle w:val="18"/>
        <w:rPr>
          <w:rFonts w:hint="eastAsia"/>
          <w:lang w:eastAsia="zh-CN"/>
        </w:rPr>
      </w:pPr>
    </w:p>
    <w:p w14:paraId="771AD035">
      <w:pPr>
        <w:keepNext w:val="0"/>
        <w:keepLines w:val="0"/>
        <w:pageBreakBefore w:val="0"/>
        <w:widowControl w:val="0"/>
        <w:tabs>
          <w:tab w:val="right" w:leader="dot" w:pos="8306"/>
        </w:tabs>
        <w:kinsoku/>
        <w:wordWrap/>
        <w:overflowPunct/>
        <w:topLinePunct w:val="0"/>
        <w:autoSpaceDE/>
        <w:autoSpaceDN/>
        <w:bidi w:val="0"/>
        <w:adjustRightInd/>
        <w:snapToGrid/>
        <w:spacing w:line="1000" w:lineRule="exact"/>
        <w:jc w:val="center"/>
        <w:textAlignment w:val="auto"/>
        <w:rPr>
          <w:rFonts w:hint="eastAsia" w:ascii="宋体" w:hAnsi="宋体" w:eastAsia="宋体" w:cs="宋体"/>
          <w:smallCaps/>
          <w:szCs w:val="21"/>
        </w:rPr>
      </w:pPr>
      <w:r>
        <w:rPr>
          <w:rFonts w:hint="eastAsia" w:ascii="宋体" w:hAnsi="宋体" w:eastAsia="宋体" w:cs="宋体"/>
          <w:b/>
          <w:bCs/>
          <w:sz w:val="48"/>
          <w:szCs w:val="40"/>
        </w:rPr>
        <w:t>目     录</w:t>
      </w:r>
      <w:r>
        <w:rPr>
          <w:rFonts w:hint="eastAsia" w:ascii="宋体" w:hAnsi="宋体" w:eastAsia="宋体" w:cs="宋体"/>
          <w:szCs w:val="21"/>
        </w:rPr>
        <w:fldChar w:fldCharType="begin"/>
      </w:r>
      <w:r>
        <w:rPr>
          <w:rFonts w:hint="eastAsia" w:ascii="宋体" w:hAnsi="宋体" w:eastAsia="宋体" w:cs="宋体"/>
          <w:szCs w:val="21"/>
        </w:rPr>
        <w:instrText xml:space="preserve">TOC \o "1-2" \h \u </w:instrText>
      </w:r>
      <w:r>
        <w:rPr>
          <w:rFonts w:hint="eastAsia" w:ascii="宋体" w:hAnsi="宋体" w:eastAsia="宋体" w:cs="宋体"/>
          <w:szCs w:val="21"/>
        </w:rPr>
        <w:fldChar w:fldCharType="separate"/>
      </w:r>
    </w:p>
    <w:p w14:paraId="00C9574E">
      <w:pPr>
        <w:spacing w:before="0" w:beforeLines="0" w:after="0" w:afterLines="0" w:line="240" w:lineRule="auto"/>
        <w:ind w:left="0" w:leftChars="0" w:right="0" w:rightChars="0" w:firstLine="0" w:firstLineChars="0"/>
        <w:jc w:val="both"/>
      </w:pPr>
      <w:r>
        <w:rPr>
          <w:rFonts w:hint="eastAsia" w:ascii="宋体" w:hAnsi="宋体" w:eastAsia="宋体" w:cs="宋体"/>
          <w:smallCaps/>
          <w:szCs w:val="21"/>
        </w:rPr>
        <w:fldChar w:fldCharType="end"/>
      </w:r>
    </w:p>
    <w:sdt>
      <w:sdtPr>
        <w:rPr>
          <w:rFonts w:ascii="宋体" w:hAnsi="宋体" w:eastAsia="宋体" w:cs="Times New Roman"/>
          <w:kern w:val="2"/>
          <w:sz w:val="21"/>
          <w:szCs w:val="24"/>
          <w:lang w:val="en-US" w:eastAsia="zh-CN" w:bidi="ar-SA"/>
        </w:rPr>
        <w:id w:val="147462755"/>
        <w15:color w:val="DBDBDB"/>
        <w:docPartObj>
          <w:docPartGallery w:val="Table of Contents"/>
          <w:docPartUnique/>
        </w:docPartObj>
      </w:sdtPr>
      <w:sdtEndPr>
        <w:rPr>
          <w:rFonts w:hint="eastAsia" w:ascii="宋体" w:hAnsi="宋体" w:eastAsia="宋体" w:cs="宋体"/>
          <w:smallCaps/>
          <w:kern w:val="2"/>
          <w:sz w:val="21"/>
          <w:szCs w:val="21"/>
          <w:lang w:val="en-US" w:eastAsia="zh-CN" w:bidi="ar-SA"/>
        </w:rPr>
      </w:sdtEndPr>
      <w:sdtContent>
        <w:p w14:paraId="24D6FB3C">
          <w:pPr>
            <w:spacing w:before="0" w:beforeLines="0" w:after="0" w:afterLines="0" w:line="240" w:lineRule="auto"/>
            <w:ind w:left="0" w:leftChars="0" w:right="0" w:rightChars="0" w:firstLine="0" w:firstLineChars="0"/>
            <w:jc w:val="both"/>
            <w:rPr>
              <w:sz w:val="30"/>
              <w:szCs w:val="30"/>
            </w:rPr>
          </w:pPr>
          <w:r>
            <w:rPr>
              <w:rFonts w:hint="eastAsia" w:ascii="宋体" w:hAnsi="宋体" w:eastAsia="宋体" w:cs="宋体"/>
              <w:smallCaps/>
              <w:sz w:val="30"/>
              <w:szCs w:val="30"/>
            </w:rPr>
            <w:fldChar w:fldCharType="begin"/>
          </w:r>
          <w:r>
            <w:rPr>
              <w:rFonts w:hint="eastAsia" w:ascii="宋体" w:hAnsi="宋体" w:eastAsia="宋体" w:cs="宋体"/>
              <w:smallCaps/>
              <w:sz w:val="30"/>
              <w:szCs w:val="30"/>
            </w:rPr>
            <w:instrText xml:space="preserve">TOC \o "1-1" \h \u </w:instrText>
          </w:r>
          <w:r>
            <w:rPr>
              <w:rFonts w:hint="eastAsia" w:ascii="宋体" w:hAnsi="宋体" w:eastAsia="宋体" w:cs="宋体"/>
              <w:smallCaps/>
              <w:sz w:val="30"/>
              <w:szCs w:val="30"/>
            </w:rPr>
            <w:fldChar w:fldCharType="separate"/>
          </w:r>
        </w:p>
        <w:p w14:paraId="12073545">
          <w:pPr>
            <w:pStyle w:val="41"/>
            <w:tabs>
              <w:tab w:val="right" w:leader="dot" w:pos="8306"/>
            </w:tabs>
            <w:rPr>
              <w:sz w:val="30"/>
              <w:szCs w:val="30"/>
            </w:rPr>
          </w:pPr>
          <w:r>
            <w:rPr>
              <w:rFonts w:hint="eastAsia" w:ascii="宋体" w:hAnsi="宋体" w:eastAsia="宋体" w:cs="宋体"/>
              <w:smallCaps/>
              <w:sz w:val="30"/>
              <w:szCs w:val="30"/>
            </w:rPr>
            <w:fldChar w:fldCharType="begin"/>
          </w:r>
          <w:r>
            <w:rPr>
              <w:rFonts w:hint="eastAsia" w:ascii="宋体" w:hAnsi="宋体" w:eastAsia="宋体" w:cs="宋体"/>
              <w:smallCaps/>
              <w:sz w:val="30"/>
              <w:szCs w:val="30"/>
            </w:rPr>
            <w:instrText xml:space="preserve"> HYPERLINK \l _Toc27166 </w:instrText>
          </w:r>
          <w:r>
            <w:rPr>
              <w:rFonts w:hint="eastAsia" w:ascii="宋体" w:hAnsi="宋体" w:eastAsia="宋体" w:cs="宋体"/>
              <w:smallCaps/>
              <w:sz w:val="30"/>
              <w:szCs w:val="30"/>
            </w:rPr>
            <w:fldChar w:fldCharType="separate"/>
          </w:r>
          <w:r>
            <w:rPr>
              <w:rFonts w:hint="eastAsia" w:ascii="宋体" w:hAnsi="宋体" w:eastAsia="宋体" w:cs="宋体"/>
              <w:bCs w:val="0"/>
              <w:sz w:val="30"/>
              <w:szCs w:val="30"/>
            </w:rPr>
            <w:t>第一章 招标公告</w:t>
          </w:r>
          <w:r>
            <w:rPr>
              <w:sz w:val="30"/>
              <w:szCs w:val="30"/>
            </w:rPr>
            <w:tab/>
          </w:r>
          <w:r>
            <w:rPr>
              <w:sz w:val="30"/>
              <w:szCs w:val="30"/>
            </w:rPr>
            <w:fldChar w:fldCharType="begin"/>
          </w:r>
          <w:r>
            <w:rPr>
              <w:sz w:val="30"/>
              <w:szCs w:val="30"/>
            </w:rPr>
            <w:instrText xml:space="preserve"> PAGEREF _Toc27166 \h </w:instrText>
          </w:r>
          <w:r>
            <w:rPr>
              <w:sz w:val="30"/>
              <w:szCs w:val="30"/>
            </w:rPr>
            <w:fldChar w:fldCharType="separate"/>
          </w:r>
          <w:r>
            <w:rPr>
              <w:sz w:val="30"/>
              <w:szCs w:val="30"/>
            </w:rPr>
            <w:t>2</w:t>
          </w:r>
          <w:r>
            <w:rPr>
              <w:sz w:val="30"/>
              <w:szCs w:val="30"/>
            </w:rPr>
            <w:fldChar w:fldCharType="end"/>
          </w:r>
          <w:r>
            <w:rPr>
              <w:rFonts w:hint="eastAsia" w:ascii="宋体" w:hAnsi="宋体" w:eastAsia="宋体" w:cs="宋体"/>
              <w:smallCaps/>
              <w:sz w:val="30"/>
              <w:szCs w:val="30"/>
            </w:rPr>
            <w:fldChar w:fldCharType="end"/>
          </w:r>
        </w:p>
        <w:p w14:paraId="67B3C29F">
          <w:pPr>
            <w:pStyle w:val="41"/>
            <w:tabs>
              <w:tab w:val="right" w:leader="dot" w:pos="8306"/>
            </w:tabs>
            <w:rPr>
              <w:sz w:val="30"/>
              <w:szCs w:val="30"/>
            </w:rPr>
          </w:pPr>
          <w:r>
            <w:rPr>
              <w:rFonts w:hint="eastAsia" w:ascii="宋体" w:hAnsi="宋体" w:eastAsia="宋体" w:cs="宋体"/>
              <w:smallCaps/>
              <w:sz w:val="30"/>
              <w:szCs w:val="30"/>
            </w:rPr>
            <w:fldChar w:fldCharType="begin"/>
          </w:r>
          <w:r>
            <w:rPr>
              <w:rFonts w:hint="eastAsia" w:ascii="宋体" w:hAnsi="宋体" w:eastAsia="宋体" w:cs="宋体"/>
              <w:smallCaps/>
              <w:sz w:val="30"/>
              <w:szCs w:val="30"/>
            </w:rPr>
            <w:instrText xml:space="preserve"> HYPERLINK \l _Toc22405 </w:instrText>
          </w:r>
          <w:r>
            <w:rPr>
              <w:rFonts w:hint="eastAsia" w:ascii="宋体" w:hAnsi="宋体" w:eastAsia="宋体" w:cs="宋体"/>
              <w:smallCaps/>
              <w:sz w:val="30"/>
              <w:szCs w:val="30"/>
            </w:rPr>
            <w:fldChar w:fldCharType="separate"/>
          </w:r>
          <w:r>
            <w:rPr>
              <w:rFonts w:hint="eastAsia" w:ascii="宋体" w:hAnsi="宋体" w:eastAsia="宋体" w:cs="宋体"/>
              <w:sz w:val="30"/>
              <w:szCs w:val="30"/>
            </w:rPr>
            <w:t>第二章 投标人须知</w:t>
          </w:r>
          <w:r>
            <w:rPr>
              <w:sz w:val="30"/>
              <w:szCs w:val="30"/>
            </w:rPr>
            <w:tab/>
          </w:r>
          <w:r>
            <w:rPr>
              <w:sz w:val="30"/>
              <w:szCs w:val="30"/>
            </w:rPr>
            <w:fldChar w:fldCharType="begin"/>
          </w:r>
          <w:r>
            <w:rPr>
              <w:sz w:val="30"/>
              <w:szCs w:val="30"/>
            </w:rPr>
            <w:instrText xml:space="preserve"> PAGEREF _Toc22405 \h </w:instrText>
          </w:r>
          <w:r>
            <w:rPr>
              <w:sz w:val="30"/>
              <w:szCs w:val="30"/>
            </w:rPr>
            <w:fldChar w:fldCharType="separate"/>
          </w:r>
          <w:r>
            <w:rPr>
              <w:sz w:val="30"/>
              <w:szCs w:val="30"/>
            </w:rPr>
            <w:t>9</w:t>
          </w:r>
          <w:r>
            <w:rPr>
              <w:sz w:val="30"/>
              <w:szCs w:val="30"/>
            </w:rPr>
            <w:fldChar w:fldCharType="end"/>
          </w:r>
          <w:r>
            <w:rPr>
              <w:rFonts w:hint="eastAsia" w:ascii="宋体" w:hAnsi="宋体" w:eastAsia="宋体" w:cs="宋体"/>
              <w:smallCaps/>
              <w:sz w:val="30"/>
              <w:szCs w:val="30"/>
            </w:rPr>
            <w:fldChar w:fldCharType="end"/>
          </w:r>
        </w:p>
        <w:p w14:paraId="48A07631">
          <w:pPr>
            <w:pStyle w:val="41"/>
            <w:tabs>
              <w:tab w:val="right" w:leader="dot" w:pos="8306"/>
            </w:tabs>
            <w:rPr>
              <w:sz w:val="30"/>
              <w:szCs w:val="30"/>
            </w:rPr>
          </w:pPr>
          <w:r>
            <w:rPr>
              <w:rFonts w:hint="eastAsia" w:ascii="宋体" w:hAnsi="宋体" w:eastAsia="宋体" w:cs="宋体"/>
              <w:smallCaps/>
              <w:sz w:val="30"/>
              <w:szCs w:val="30"/>
            </w:rPr>
            <w:fldChar w:fldCharType="begin"/>
          </w:r>
          <w:r>
            <w:rPr>
              <w:rFonts w:hint="eastAsia" w:ascii="宋体" w:hAnsi="宋体" w:eastAsia="宋体" w:cs="宋体"/>
              <w:smallCaps/>
              <w:sz w:val="30"/>
              <w:szCs w:val="30"/>
            </w:rPr>
            <w:instrText xml:space="preserve"> HYPERLINK \l _Toc14110 </w:instrText>
          </w:r>
          <w:r>
            <w:rPr>
              <w:rFonts w:hint="eastAsia" w:ascii="宋体" w:hAnsi="宋体" w:eastAsia="宋体" w:cs="宋体"/>
              <w:smallCaps/>
              <w:sz w:val="30"/>
              <w:szCs w:val="30"/>
            </w:rPr>
            <w:fldChar w:fldCharType="separate"/>
          </w:r>
          <w:r>
            <w:rPr>
              <w:rFonts w:hint="eastAsia" w:ascii="宋体" w:hAnsi="宋体" w:eastAsia="宋体" w:cs="宋体"/>
              <w:sz w:val="30"/>
              <w:szCs w:val="30"/>
            </w:rPr>
            <w:t>第三章 评标办法（综合评估法）</w:t>
          </w:r>
          <w:r>
            <w:rPr>
              <w:sz w:val="30"/>
              <w:szCs w:val="30"/>
            </w:rPr>
            <w:tab/>
          </w:r>
          <w:r>
            <w:rPr>
              <w:sz w:val="30"/>
              <w:szCs w:val="30"/>
            </w:rPr>
            <w:fldChar w:fldCharType="begin"/>
          </w:r>
          <w:r>
            <w:rPr>
              <w:sz w:val="30"/>
              <w:szCs w:val="30"/>
            </w:rPr>
            <w:instrText xml:space="preserve"> PAGEREF _Toc14110 \h </w:instrText>
          </w:r>
          <w:r>
            <w:rPr>
              <w:sz w:val="30"/>
              <w:szCs w:val="30"/>
            </w:rPr>
            <w:fldChar w:fldCharType="separate"/>
          </w:r>
          <w:r>
            <w:rPr>
              <w:sz w:val="30"/>
              <w:szCs w:val="30"/>
            </w:rPr>
            <w:t>37</w:t>
          </w:r>
          <w:r>
            <w:rPr>
              <w:sz w:val="30"/>
              <w:szCs w:val="30"/>
            </w:rPr>
            <w:fldChar w:fldCharType="end"/>
          </w:r>
          <w:r>
            <w:rPr>
              <w:rFonts w:hint="eastAsia" w:ascii="宋体" w:hAnsi="宋体" w:eastAsia="宋体" w:cs="宋体"/>
              <w:smallCaps/>
              <w:sz w:val="30"/>
              <w:szCs w:val="30"/>
            </w:rPr>
            <w:fldChar w:fldCharType="end"/>
          </w:r>
        </w:p>
        <w:p w14:paraId="4CF5931B">
          <w:pPr>
            <w:pStyle w:val="41"/>
            <w:tabs>
              <w:tab w:val="right" w:leader="dot" w:pos="8306"/>
            </w:tabs>
            <w:rPr>
              <w:sz w:val="30"/>
              <w:szCs w:val="30"/>
            </w:rPr>
          </w:pPr>
          <w:r>
            <w:rPr>
              <w:rFonts w:hint="eastAsia" w:ascii="宋体" w:hAnsi="宋体" w:eastAsia="宋体" w:cs="宋体"/>
              <w:smallCaps/>
              <w:sz w:val="30"/>
              <w:szCs w:val="30"/>
            </w:rPr>
            <w:fldChar w:fldCharType="begin"/>
          </w:r>
          <w:r>
            <w:rPr>
              <w:rFonts w:hint="eastAsia" w:ascii="宋体" w:hAnsi="宋体" w:eastAsia="宋体" w:cs="宋体"/>
              <w:smallCaps/>
              <w:sz w:val="30"/>
              <w:szCs w:val="30"/>
            </w:rPr>
            <w:instrText xml:space="preserve"> HYPERLINK \l _Toc1713 </w:instrText>
          </w:r>
          <w:r>
            <w:rPr>
              <w:rFonts w:hint="eastAsia" w:ascii="宋体" w:hAnsi="宋体" w:eastAsia="宋体" w:cs="宋体"/>
              <w:smallCaps/>
              <w:sz w:val="30"/>
              <w:szCs w:val="30"/>
            </w:rPr>
            <w:fldChar w:fldCharType="separate"/>
          </w:r>
          <w:r>
            <w:rPr>
              <w:rFonts w:hint="eastAsia" w:ascii="宋体" w:hAnsi="宋体" w:eastAsia="宋体" w:cs="宋体"/>
              <w:sz w:val="30"/>
              <w:szCs w:val="30"/>
            </w:rPr>
            <w:t>第四章 合同条款及格式</w:t>
          </w:r>
          <w:r>
            <w:rPr>
              <w:sz w:val="30"/>
              <w:szCs w:val="30"/>
            </w:rPr>
            <w:tab/>
          </w:r>
          <w:r>
            <w:rPr>
              <w:sz w:val="30"/>
              <w:szCs w:val="30"/>
            </w:rPr>
            <w:fldChar w:fldCharType="begin"/>
          </w:r>
          <w:r>
            <w:rPr>
              <w:sz w:val="30"/>
              <w:szCs w:val="30"/>
            </w:rPr>
            <w:instrText xml:space="preserve"> PAGEREF _Toc1713 \h </w:instrText>
          </w:r>
          <w:r>
            <w:rPr>
              <w:sz w:val="30"/>
              <w:szCs w:val="30"/>
            </w:rPr>
            <w:fldChar w:fldCharType="separate"/>
          </w:r>
          <w:r>
            <w:rPr>
              <w:sz w:val="30"/>
              <w:szCs w:val="30"/>
            </w:rPr>
            <w:t>47</w:t>
          </w:r>
          <w:r>
            <w:rPr>
              <w:sz w:val="30"/>
              <w:szCs w:val="30"/>
            </w:rPr>
            <w:fldChar w:fldCharType="end"/>
          </w:r>
          <w:r>
            <w:rPr>
              <w:rFonts w:hint="eastAsia" w:ascii="宋体" w:hAnsi="宋体" w:eastAsia="宋体" w:cs="宋体"/>
              <w:smallCaps/>
              <w:sz w:val="30"/>
              <w:szCs w:val="30"/>
            </w:rPr>
            <w:fldChar w:fldCharType="end"/>
          </w:r>
        </w:p>
        <w:p w14:paraId="5B6D5088">
          <w:pPr>
            <w:pStyle w:val="41"/>
            <w:tabs>
              <w:tab w:val="right" w:leader="dot" w:pos="8306"/>
            </w:tabs>
            <w:rPr>
              <w:sz w:val="30"/>
              <w:szCs w:val="30"/>
            </w:rPr>
          </w:pPr>
          <w:r>
            <w:rPr>
              <w:rFonts w:hint="eastAsia" w:ascii="宋体" w:hAnsi="宋体" w:eastAsia="宋体" w:cs="宋体"/>
              <w:smallCaps/>
              <w:sz w:val="30"/>
              <w:szCs w:val="30"/>
            </w:rPr>
            <w:fldChar w:fldCharType="begin"/>
          </w:r>
          <w:r>
            <w:rPr>
              <w:rFonts w:hint="eastAsia" w:ascii="宋体" w:hAnsi="宋体" w:eastAsia="宋体" w:cs="宋体"/>
              <w:smallCaps/>
              <w:sz w:val="30"/>
              <w:szCs w:val="30"/>
            </w:rPr>
            <w:instrText xml:space="preserve"> HYPERLINK \l _Toc4350 </w:instrText>
          </w:r>
          <w:r>
            <w:rPr>
              <w:rFonts w:hint="eastAsia" w:ascii="宋体" w:hAnsi="宋体" w:eastAsia="宋体" w:cs="宋体"/>
              <w:smallCaps/>
              <w:sz w:val="30"/>
              <w:szCs w:val="30"/>
            </w:rPr>
            <w:fldChar w:fldCharType="separate"/>
          </w:r>
          <w:r>
            <w:rPr>
              <w:rFonts w:hint="eastAsia" w:ascii="宋体" w:hAnsi="宋体" w:cs="宋体"/>
              <w:sz w:val="30"/>
              <w:szCs w:val="30"/>
            </w:rPr>
            <w:t>第五章 工程量清单</w:t>
          </w:r>
          <w:r>
            <w:rPr>
              <w:sz w:val="30"/>
              <w:szCs w:val="30"/>
            </w:rPr>
            <w:tab/>
          </w:r>
          <w:r>
            <w:rPr>
              <w:sz w:val="30"/>
              <w:szCs w:val="30"/>
            </w:rPr>
            <w:fldChar w:fldCharType="begin"/>
          </w:r>
          <w:r>
            <w:rPr>
              <w:sz w:val="30"/>
              <w:szCs w:val="30"/>
            </w:rPr>
            <w:instrText xml:space="preserve"> PAGEREF _Toc4350 \h </w:instrText>
          </w:r>
          <w:r>
            <w:rPr>
              <w:sz w:val="30"/>
              <w:szCs w:val="30"/>
            </w:rPr>
            <w:fldChar w:fldCharType="separate"/>
          </w:r>
          <w:r>
            <w:rPr>
              <w:sz w:val="30"/>
              <w:szCs w:val="30"/>
            </w:rPr>
            <w:t>74</w:t>
          </w:r>
          <w:r>
            <w:rPr>
              <w:sz w:val="30"/>
              <w:szCs w:val="30"/>
            </w:rPr>
            <w:fldChar w:fldCharType="end"/>
          </w:r>
          <w:r>
            <w:rPr>
              <w:rFonts w:hint="eastAsia" w:ascii="宋体" w:hAnsi="宋体" w:eastAsia="宋体" w:cs="宋体"/>
              <w:smallCaps/>
              <w:sz w:val="30"/>
              <w:szCs w:val="30"/>
            </w:rPr>
            <w:fldChar w:fldCharType="end"/>
          </w:r>
        </w:p>
        <w:p w14:paraId="3420E255">
          <w:pPr>
            <w:pStyle w:val="41"/>
            <w:tabs>
              <w:tab w:val="right" w:leader="dot" w:pos="8306"/>
            </w:tabs>
            <w:rPr>
              <w:sz w:val="30"/>
              <w:szCs w:val="30"/>
            </w:rPr>
          </w:pPr>
          <w:r>
            <w:rPr>
              <w:rFonts w:hint="eastAsia" w:ascii="宋体" w:hAnsi="宋体" w:eastAsia="宋体" w:cs="宋体"/>
              <w:smallCaps/>
              <w:sz w:val="30"/>
              <w:szCs w:val="30"/>
            </w:rPr>
            <w:fldChar w:fldCharType="begin"/>
          </w:r>
          <w:r>
            <w:rPr>
              <w:rFonts w:hint="eastAsia" w:ascii="宋体" w:hAnsi="宋体" w:eastAsia="宋体" w:cs="宋体"/>
              <w:smallCaps/>
              <w:sz w:val="30"/>
              <w:szCs w:val="30"/>
            </w:rPr>
            <w:instrText xml:space="preserve"> HYPERLINK \l _Toc26446 </w:instrText>
          </w:r>
          <w:r>
            <w:rPr>
              <w:rFonts w:hint="eastAsia" w:ascii="宋体" w:hAnsi="宋体" w:eastAsia="宋体" w:cs="宋体"/>
              <w:smallCaps/>
              <w:sz w:val="30"/>
              <w:szCs w:val="30"/>
            </w:rPr>
            <w:fldChar w:fldCharType="separate"/>
          </w:r>
          <w:r>
            <w:rPr>
              <w:rFonts w:hint="eastAsia" w:ascii="宋体" w:hAnsi="宋体" w:eastAsia="宋体" w:cs="宋体"/>
              <w:sz w:val="30"/>
              <w:szCs w:val="30"/>
            </w:rPr>
            <w:t>第六章 图纸</w:t>
          </w:r>
          <w:r>
            <w:rPr>
              <w:rFonts w:hint="eastAsia" w:ascii="宋体" w:hAnsi="宋体" w:cs="宋体"/>
              <w:sz w:val="30"/>
              <w:szCs w:val="30"/>
              <w:lang w:eastAsia="zh-CN"/>
            </w:rPr>
            <w:t>（图纸网上下载）</w:t>
          </w:r>
          <w:r>
            <w:rPr>
              <w:sz w:val="30"/>
              <w:szCs w:val="30"/>
            </w:rPr>
            <w:tab/>
          </w:r>
          <w:r>
            <w:rPr>
              <w:sz w:val="30"/>
              <w:szCs w:val="30"/>
            </w:rPr>
            <w:fldChar w:fldCharType="begin"/>
          </w:r>
          <w:r>
            <w:rPr>
              <w:sz w:val="30"/>
              <w:szCs w:val="30"/>
            </w:rPr>
            <w:instrText xml:space="preserve"> PAGEREF _Toc26446 \h </w:instrText>
          </w:r>
          <w:r>
            <w:rPr>
              <w:sz w:val="30"/>
              <w:szCs w:val="30"/>
            </w:rPr>
            <w:fldChar w:fldCharType="separate"/>
          </w:r>
          <w:r>
            <w:rPr>
              <w:sz w:val="30"/>
              <w:szCs w:val="30"/>
            </w:rPr>
            <w:t>77</w:t>
          </w:r>
          <w:r>
            <w:rPr>
              <w:sz w:val="30"/>
              <w:szCs w:val="30"/>
            </w:rPr>
            <w:fldChar w:fldCharType="end"/>
          </w:r>
          <w:r>
            <w:rPr>
              <w:rFonts w:hint="eastAsia" w:ascii="宋体" w:hAnsi="宋体" w:eastAsia="宋体" w:cs="宋体"/>
              <w:smallCaps/>
              <w:sz w:val="30"/>
              <w:szCs w:val="30"/>
            </w:rPr>
            <w:fldChar w:fldCharType="end"/>
          </w:r>
        </w:p>
        <w:p w14:paraId="0170CF69">
          <w:pPr>
            <w:pStyle w:val="41"/>
            <w:tabs>
              <w:tab w:val="right" w:leader="dot" w:pos="8306"/>
            </w:tabs>
            <w:rPr>
              <w:sz w:val="30"/>
              <w:szCs w:val="30"/>
            </w:rPr>
          </w:pPr>
          <w:r>
            <w:rPr>
              <w:rFonts w:hint="eastAsia" w:ascii="宋体" w:hAnsi="宋体" w:eastAsia="宋体" w:cs="宋体"/>
              <w:smallCaps/>
              <w:sz w:val="30"/>
              <w:szCs w:val="30"/>
            </w:rPr>
            <w:fldChar w:fldCharType="begin"/>
          </w:r>
          <w:r>
            <w:rPr>
              <w:rFonts w:hint="eastAsia" w:ascii="宋体" w:hAnsi="宋体" w:eastAsia="宋体" w:cs="宋体"/>
              <w:smallCaps/>
              <w:sz w:val="30"/>
              <w:szCs w:val="30"/>
            </w:rPr>
            <w:instrText xml:space="preserve"> HYPERLINK \l _Toc2144 </w:instrText>
          </w:r>
          <w:r>
            <w:rPr>
              <w:rFonts w:hint="eastAsia" w:ascii="宋体" w:hAnsi="宋体" w:eastAsia="宋体" w:cs="宋体"/>
              <w:smallCaps/>
              <w:sz w:val="30"/>
              <w:szCs w:val="30"/>
            </w:rPr>
            <w:fldChar w:fldCharType="separate"/>
          </w:r>
          <w:r>
            <w:rPr>
              <w:rFonts w:hint="eastAsia" w:ascii="宋体" w:hAnsi="宋体" w:eastAsia="宋体" w:cs="宋体"/>
              <w:sz w:val="30"/>
              <w:szCs w:val="30"/>
            </w:rPr>
            <w:t>第七章 技术标准和要求（合同技术条款）</w:t>
          </w:r>
          <w:r>
            <w:rPr>
              <w:sz w:val="30"/>
              <w:szCs w:val="30"/>
            </w:rPr>
            <w:tab/>
          </w:r>
          <w:r>
            <w:rPr>
              <w:sz w:val="30"/>
              <w:szCs w:val="30"/>
            </w:rPr>
            <w:fldChar w:fldCharType="begin"/>
          </w:r>
          <w:r>
            <w:rPr>
              <w:sz w:val="30"/>
              <w:szCs w:val="30"/>
            </w:rPr>
            <w:instrText xml:space="preserve"> PAGEREF _Toc2144 \h </w:instrText>
          </w:r>
          <w:r>
            <w:rPr>
              <w:sz w:val="30"/>
              <w:szCs w:val="30"/>
            </w:rPr>
            <w:fldChar w:fldCharType="separate"/>
          </w:r>
          <w:r>
            <w:rPr>
              <w:sz w:val="30"/>
              <w:szCs w:val="30"/>
            </w:rPr>
            <w:t>78</w:t>
          </w:r>
          <w:r>
            <w:rPr>
              <w:sz w:val="30"/>
              <w:szCs w:val="30"/>
            </w:rPr>
            <w:fldChar w:fldCharType="end"/>
          </w:r>
          <w:r>
            <w:rPr>
              <w:rFonts w:hint="eastAsia" w:ascii="宋体" w:hAnsi="宋体" w:eastAsia="宋体" w:cs="宋体"/>
              <w:smallCaps/>
              <w:sz w:val="30"/>
              <w:szCs w:val="30"/>
            </w:rPr>
            <w:fldChar w:fldCharType="end"/>
          </w:r>
        </w:p>
        <w:p w14:paraId="5D2F79FF">
          <w:pPr>
            <w:pStyle w:val="41"/>
            <w:tabs>
              <w:tab w:val="right" w:leader="dot" w:pos="8306"/>
            </w:tabs>
            <w:rPr>
              <w:sz w:val="30"/>
              <w:szCs w:val="30"/>
            </w:rPr>
          </w:pPr>
          <w:r>
            <w:rPr>
              <w:rFonts w:hint="eastAsia" w:ascii="宋体" w:hAnsi="宋体" w:eastAsia="宋体" w:cs="宋体"/>
              <w:smallCaps/>
              <w:sz w:val="30"/>
              <w:szCs w:val="30"/>
            </w:rPr>
            <w:fldChar w:fldCharType="begin"/>
          </w:r>
          <w:r>
            <w:rPr>
              <w:rFonts w:hint="eastAsia" w:ascii="宋体" w:hAnsi="宋体" w:eastAsia="宋体" w:cs="宋体"/>
              <w:smallCaps/>
              <w:sz w:val="30"/>
              <w:szCs w:val="30"/>
            </w:rPr>
            <w:instrText xml:space="preserve"> HYPERLINK \l _Toc27354 </w:instrText>
          </w:r>
          <w:r>
            <w:rPr>
              <w:rFonts w:hint="eastAsia" w:ascii="宋体" w:hAnsi="宋体" w:eastAsia="宋体" w:cs="宋体"/>
              <w:smallCaps/>
              <w:sz w:val="30"/>
              <w:szCs w:val="30"/>
            </w:rPr>
            <w:fldChar w:fldCharType="separate"/>
          </w:r>
          <w:r>
            <w:rPr>
              <w:rFonts w:hint="eastAsia" w:ascii="宋体" w:hAnsi="宋体" w:eastAsia="宋体" w:cs="宋体"/>
              <w:sz w:val="30"/>
              <w:szCs w:val="30"/>
            </w:rPr>
            <w:t>第八章 投标文件格式</w:t>
          </w:r>
          <w:r>
            <w:rPr>
              <w:sz w:val="30"/>
              <w:szCs w:val="30"/>
            </w:rPr>
            <w:tab/>
          </w:r>
          <w:r>
            <w:rPr>
              <w:sz w:val="30"/>
              <w:szCs w:val="30"/>
            </w:rPr>
            <w:fldChar w:fldCharType="begin"/>
          </w:r>
          <w:r>
            <w:rPr>
              <w:sz w:val="30"/>
              <w:szCs w:val="30"/>
            </w:rPr>
            <w:instrText xml:space="preserve"> PAGEREF _Toc27354 \h </w:instrText>
          </w:r>
          <w:r>
            <w:rPr>
              <w:sz w:val="30"/>
              <w:szCs w:val="30"/>
            </w:rPr>
            <w:fldChar w:fldCharType="separate"/>
          </w:r>
          <w:r>
            <w:rPr>
              <w:sz w:val="30"/>
              <w:szCs w:val="30"/>
            </w:rPr>
            <w:t>79</w:t>
          </w:r>
          <w:r>
            <w:rPr>
              <w:sz w:val="30"/>
              <w:szCs w:val="30"/>
            </w:rPr>
            <w:fldChar w:fldCharType="end"/>
          </w:r>
          <w:r>
            <w:rPr>
              <w:rFonts w:hint="eastAsia" w:ascii="宋体" w:hAnsi="宋体" w:eastAsia="宋体" w:cs="宋体"/>
              <w:smallCaps/>
              <w:sz w:val="30"/>
              <w:szCs w:val="30"/>
            </w:rPr>
            <w:fldChar w:fldCharType="end"/>
          </w:r>
        </w:p>
        <w:p w14:paraId="3E55F70C">
          <w:pPr>
            <w:pStyle w:val="41"/>
            <w:tabs>
              <w:tab w:val="right" w:leader="dot" w:pos="8306"/>
            </w:tabs>
            <w:rPr>
              <w:sz w:val="30"/>
              <w:szCs w:val="30"/>
            </w:rPr>
          </w:pPr>
        </w:p>
        <w:p w14:paraId="0FE297EA">
          <w:pPr>
            <w:pStyle w:val="11"/>
            <w:rPr>
              <w:rFonts w:hint="eastAsia" w:ascii="宋体" w:hAnsi="宋体" w:eastAsia="宋体" w:cs="宋体"/>
              <w:smallCaps/>
              <w:szCs w:val="21"/>
            </w:rPr>
          </w:pPr>
          <w:r>
            <w:rPr>
              <w:rFonts w:hint="eastAsia" w:ascii="宋体" w:hAnsi="宋体" w:eastAsia="宋体" w:cs="宋体"/>
              <w:smallCaps/>
              <w:sz w:val="30"/>
              <w:szCs w:val="30"/>
            </w:rPr>
            <w:fldChar w:fldCharType="end"/>
          </w:r>
        </w:p>
      </w:sdtContent>
    </w:sdt>
    <w:p w14:paraId="41880065">
      <w:pPr>
        <w:pStyle w:val="11"/>
        <w:rPr>
          <w:rFonts w:hint="eastAsia" w:ascii="宋体" w:hAnsi="宋体" w:eastAsia="宋体" w:cs="宋体"/>
          <w:smallCaps/>
          <w:szCs w:val="21"/>
        </w:rPr>
      </w:pPr>
    </w:p>
    <w:p w14:paraId="31D8E432">
      <w:pPr>
        <w:pStyle w:val="11"/>
        <w:rPr>
          <w:rFonts w:hint="eastAsia" w:ascii="宋体" w:hAnsi="宋体" w:eastAsia="宋体" w:cs="宋体"/>
          <w:smallCaps/>
          <w:szCs w:val="21"/>
        </w:rPr>
      </w:pPr>
    </w:p>
    <w:p w14:paraId="108BCA82">
      <w:pPr>
        <w:pStyle w:val="11"/>
        <w:rPr>
          <w:rFonts w:hint="eastAsia" w:ascii="宋体" w:hAnsi="宋体" w:eastAsia="宋体" w:cs="宋体"/>
          <w:smallCaps/>
          <w:szCs w:val="21"/>
        </w:rPr>
      </w:pPr>
    </w:p>
    <w:p w14:paraId="6A793838">
      <w:pPr>
        <w:pStyle w:val="11"/>
        <w:rPr>
          <w:rFonts w:hint="eastAsia" w:ascii="宋体" w:hAnsi="宋体" w:eastAsia="宋体" w:cs="宋体"/>
          <w:smallCaps/>
          <w:szCs w:val="21"/>
        </w:rPr>
      </w:pPr>
    </w:p>
    <w:p w14:paraId="34D8DAC2">
      <w:pPr>
        <w:pStyle w:val="11"/>
        <w:rPr>
          <w:rFonts w:hint="eastAsia" w:ascii="宋体" w:hAnsi="宋体" w:eastAsia="宋体" w:cs="宋体"/>
          <w:smallCaps/>
          <w:szCs w:val="21"/>
        </w:rPr>
      </w:pPr>
    </w:p>
    <w:p w14:paraId="1A1933D5">
      <w:pPr>
        <w:pStyle w:val="11"/>
        <w:rPr>
          <w:rFonts w:hint="eastAsia" w:ascii="宋体" w:hAnsi="宋体" w:eastAsia="宋体" w:cs="宋体"/>
          <w:smallCaps/>
          <w:szCs w:val="21"/>
        </w:rPr>
      </w:pPr>
    </w:p>
    <w:p w14:paraId="14C4D0C7">
      <w:pPr>
        <w:pStyle w:val="3"/>
        <w:spacing w:before="120" w:after="120" w:line="240" w:lineRule="auto"/>
        <w:jc w:val="center"/>
        <w:rPr>
          <w:rFonts w:hint="eastAsia" w:ascii="宋体" w:hAnsi="宋体" w:eastAsia="宋体" w:cs="宋体"/>
          <w:sz w:val="48"/>
          <w:szCs w:val="48"/>
        </w:rPr>
      </w:pPr>
      <w:bookmarkStart w:id="2" w:name="_Toc27166"/>
      <w:bookmarkStart w:id="3" w:name="_Toc28935"/>
      <w:r>
        <w:rPr>
          <w:rFonts w:hint="eastAsia" w:ascii="宋体" w:hAnsi="宋体" w:eastAsia="宋体" w:cs="宋体"/>
          <w:bCs w:val="0"/>
          <w:sz w:val="36"/>
          <w:szCs w:val="36"/>
        </w:rPr>
        <w:t>第一章 招标公告</w:t>
      </w:r>
      <w:bookmarkEnd w:id="2"/>
      <w:bookmarkEnd w:id="3"/>
    </w:p>
    <w:p w14:paraId="364799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lang w:eastAsia="zh-CN"/>
        </w:rPr>
      </w:pPr>
      <w:bookmarkStart w:id="4" w:name="_Toc6027"/>
      <w:bookmarkStart w:id="5" w:name="_Toc30656"/>
      <w:bookmarkStart w:id="6" w:name="_Toc152045609"/>
      <w:bookmarkStart w:id="7" w:name="_Toc152042387"/>
      <w:bookmarkStart w:id="8" w:name="_Toc3504"/>
      <w:bookmarkStart w:id="9" w:name="_Toc144974577"/>
      <w:r>
        <w:rPr>
          <w:rFonts w:hint="eastAsia" w:ascii="宋体" w:hAnsi="宋体" w:cs="宋体"/>
          <w:b/>
          <w:bCs/>
          <w:color w:val="auto"/>
          <w:sz w:val="32"/>
          <w:szCs w:val="32"/>
          <w:lang w:val="en-US" w:eastAsia="zh-CN"/>
        </w:rPr>
        <w:t>唐河县2024年地下水超采综合治理工程项目-</w:t>
      </w:r>
      <w:r>
        <w:rPr>
          <w:rFonts w:hint="eastAsia" w:ascii="宋体" w:hAnsi="宋体" w:eastAsia="宋体" w:cs="宋体"/>
          <w:b/>
          <w:bCs/>
          <w:color w:val="auto"/>
          <w:sz w:val="32"/>
          <w:szCs w:val="32"/>
          <w:lang w:eastAsia="zh-CN"/>
        </w:rPr>
        <w:t>招标公告</w:t>
      </w:r>
    </w:p>
    <w:p w14:paraId="1ED311F8">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0"/>
        <w:rPr>
          <w:rFonts w:hint="eastAsia" w:ascii="宋体" w:hAnsi="宋体" w:eastAsia="宋体" w:cs="宋体"/>
          <w:b/>
          <w:bCs/>
          <w:sz w:val="28"/>
          <w:szCs w:val="28"/>
        </w:rPr>
      </w:pPr>
      <w:bookmarkStart w:id="10" w:name="_Toc3916"/>
      <w:bookmarkStart w:id="11" w:name="_Toc27859"/>
      <w:bookmarkStart w:id="12" w:name="_Toc12395"/>
      <w:r>
        <w:rPr>
          <w:rFonts w:hint="eastAsia" w:ascii="宋体" w:hAnsi="宋体" w:cs="宋体"/>
          <w:b/>
          <w:bCs/>
          <w:sz w:val="28"/>
          <w:szCs w:val="28"/>
          <w:lang w:val="en-US" w:eastAsia="zh-CN"/>
        </w:rPr>
        <w:t>一</w:t>
      </w:r>
      <w:r>
        <w:rPr>
          <w:rFonts w:hint="eastAsia" w:ascii="宋体" w:hAnsi="宋体" w:eastAsia="宋体" w:cs="宋体"/>
          <w:b/>
          <w:bCs/>
          <w:sz w:val="28"/>
          <w:szCs w:val="28"/>
        </w:rPr>
        <w:t>、招标条件</w:t>
      </w:r>
      <w:bookmarkEnd w:id="10"/>
      <w:bookmarkEnd w:id="11"/>
      <w:bookmarkEnd w:id="12"/>
    </w:p>
    <w:p w14:paraId="603B027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本招标项目</w:t>
      </w:r>
      <w:r>
        <w:rPr>
          <w:rFonts w:hint="eastAsia" w:ascii="宋体" w:hAnsi="宋体" w:cs="宋体"/>
          <w:sz w:val="28"/>
          <w:szCs w:val="28"/>
          <w:lang w:eastAsia="zh-CN"/>
        </w:rPr>
        <w:t>唐河县2024年地下水超采综合治理工程项目</w:t>
      </w:r>
      <w:r>
        <w:rPr>
          <w:rFonts w:hint="eastAsia" w:ascii="宋体" w:hAnsi="宋体" w:eastAsia="宋体" w:cs="宋体"/>
          <w:sz w:val="28"/>
          <w:szCs w:val="28"/>
        </w:rPr>
        <w:t>已由</w:t>
      </w:r>
      <w:r>
        <w:rPr>
          <w:rFonts w:hint="eastAsia" w:ascii="宋体" w:hAnsi="宋体" w:cs="宋体"/>
          <w:sz w:val="28"/>
          <w:szCs w:val="28"/>
          <w:lang w:val="en-US" w:eastAsia="zh-CN"/>
        </w:rPr>
        <w:t>南阳市水利局（</w:t>
      </w:r>
      <w:r>
        <w:rPr>
          <w:rFonts w:hint="eastAsia" w:ascii="宋体" w:hAnsi="宋体" w:eastAsia="宋体" w:cs="宋体"/>
          <w:sz w:val="28"/>
          <w:szCs w:val="28"/>
        </w:rPr>
        <w:t>宛水资〔2024〕9号</w:t>
      </w:r>
      <w:r>
        <w:rPr>
          <w:rFonts w:hint="eastAsia" w:ascii="宋体" w:hAnsi="宋体" w:cs="宋体"/>
          <w:sz w:val="28"/>
          <w:szCs w:val="28"/>
          <w:lang w:val="en-US" w:eastAsia="zh-CN"/>
        </w:rPr>
        <w:t>）批准建设</w:t>
      </w:r>
      <w:r>
        <w:rPr>
          <w:rFonts w:hint="eastAsia" w:ascii="宋体" w:hAnsi="宋体" w:eastAsia="宋体" w:cs="宋体"/>
          <w:sz w:val="28"/>
          <w:szCs w:val="28"/>
        </w:rPr>
        <w:t>，资金来源为</w:t>
      </w:r>
      <w:r>
        <w:rPr>
          <w:rFonts w:hint="eastAsia" w:ascii="宋体" w:hAnsi="宋体" w:eastAsia="宋体" w:cs="宋体"/>
          <w:sz w:val="28"/>
          <w:szCs w:val="28"/>
          <w:highlight w:val="none"/>
          <w:lang w:val="en-US" w:eastAsia="zh-CN"/>
        </w:rPr>
        <w:t>中央水利发展资金、省水利发展资金</w:t>
      </w:r>
      <w:r>
        <w:rPr>
          <w:rFonts w:hint="eastAsia" w:ascii="宋体" w:hAnsi="宋体" w:eastAsia="宋体" w:cs="宋体"/>
          <w:sz w:val="28"/>
          <w:szCs w:val="28"/>
          <w:highlight w:val="none"/>
        </w:rPr>
        <w:t>和地方配套资金</w:t>
      </w:r>
      <w:r>
        <w:rPr>
          <w:rFonts w:hint="eastAsia" w:ascii="宋体" w:hAnsi="宋体" w:eastAsia="宋体" w:cs="宋体"/>
          <w:sz w:val="28"/>
          <w:szCs w:val="28"/>
        </w:rPr>
        <w:t>，项目出资比例为100%。招标人为唐河县水利工程项目建设管理中心，招标代理机构为</w:t>
      </w:r>
      <w:r>
        <w:rPr>
          <w:rFonts w:hint="eastAsia" w:ascii="宋体" w:hAnsi="宋体" w:eastAsia="宋体" w:cs="宋体"/>
          <w:sz w:val="28"/>
          <w:szCs w:val="28"/>
          <w:lang w:val="en-US" w:eastAsia="zh-CN"/>
        </w:rPr>
        <w:t>河南合旺工程管理咨询有限公司</w:t>
      </w:r>
      <w:r>
        <w:rPr>
          <w:rFonts w:hint="eastAsia" w:ascii="宋体" w:hAnsi="宋体" w:eastAsia="宋体" w:cs="宋体"/>
          <w:sz w:val="28"/>
          <w:szCs w:val="28"/>
        </w:rPr>
        <w:t>。项目已具备招标条件，现对该项目监理、施工标段进行国内公开招标。本次招标采用全流程电子辅助招投标。</w:t>
      </w:r>
    </w:p>
    <w:p w14:paraId="2F51CC21">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0"/>
        <w:rPr>
          <w:rFonts w:hint="eastAsia" w:ascii="宋体" w:hAnsi="宋体" w:eastAsia="宋体" w:cs="宋体"/>
          <w:b/>
          <w:bCs/>
          <w:sz w:val="28"/>
          <w:szCs w:val="28"/>
          <w:lang w:val="en-US" w:eastAsia="zh-CN"/>
        </w:rPr>
      </w:pPr>
      <w:bookmarkStart w:id="13" w:name="_Toc10436"/>
      <w:bookmarkStart w:id="14" w:name="_Toc24829"/>
      <w:bookmarkStart w:id="15" w:name="_Toc12092"/>
      <w:r>
        <w:rPr>
          <w:rFonts w:hint="eastAsia" w:ascii="宋体" w:hAnsi="宋体" w:cs="宋体"/>
          <w:b/>
          <w:bCs/>
          <w:sz w:val="28"/>
          <w:szCs w:val="28"/>
          <w:lang w:val="en-US" w:eastAsia="zh-CN"/>
        </w:rPr>
        <w:t>二</w:t>
      </w:r>
      <w:r>
        <w:rPr>
          <w:rFonts w:hint="eastAsia" w:ascii="宋体" w:hAnsi="宋体" w:eastAsia="宋体" w:cs="宋体"/>
          <w:b/>
          <w:bCs/>
          <w:sz w:val="28"/>
          <w:szCs w:val="28"/>
          <w:lang w:val="en-US" w:eastAsia="zh-CN"/>
        </w:rPr>
        <w:t>、项目概况与招标范围</w:t>
      </w:r>
      <w:bookmarkEnd w:id="13"/>
      <w:bookmarkEnd w:id="14"/>
      <w:bookmarkEnd w:id="15"/>
    </w:p>
    <w:p w14:paraId="5FC35BB9">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2.1项目名称：</w:t>
      </w:r>
      <w:r>
        <w:rPr>
          <w:rFonts w:hint="eastAsia" w:ascii="宋体" w:hAnsi="宋体" w:cs="宋体"/>
          <w:sz w:val="28"/>
          <w:szCs w:val="28"/>
          <w:lang w:val="en-US" w:eastAsia="zh-CN"/>
        </w:rPr>
        <w:t>唐河县2024年地下水超采综合治理工程项目</w:t>
      </w:r>
    </w:p>
    <w:p w14:paraId="36005C9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lang w:val="en-US" w:eastAsia="zh-CN"/>
        </w:rPr>
        <w:t>2.2项目编号：</w:t>
      </w:r>
      <w:r>
        <w:rPr>
          <w:rFonts w:hint="eastAsia" w:ascii="宋体" w:hAnsi="宋体" w:eastAsia="宋体" w:cs="宋体"/>
          <w:sz w:val="28"/>
          <w:szCs w:val="28"/>
          <w:highlight w:val="none"/>
          <w:lang w:val="en-US" w:eastAsia="zh-CN"/>
        </w:rPr>
        <w:t>thggzygcjy-2024-</w:t>
      </w:r>
      <w:r>
        <w:rPr>
          <w:rFonts w:hint="eastAsia" w:ascii="宋体" w:hAnsi="宋体" w:cs="宋体"/>
          <w:sz w:val="28"/>
          <w:szCs w:val="28"/>
          <w:highlight w:val="none"/>
          <w:lang w:val="en-US" w:eastAsia="zh-CN"/>
        </w:rPr>
        <w:t>085</w:t>
      </w:r>
    </w:p>
    <w:p w14:paraId="6EBD8BD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2.3、建设地点：唐河县县域；</w:t>
      </w:r>
    </w:p>
    <w:p w14:paraId="11D6C9B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2.4、标段划分：</w:t>
      </w:r>
    </w:p>
    <w:p w14:paraId="34F875C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根据项目实际需要，本项目共划分2个标段；</w:t>
      </w:r>
    </w:p>
    <w:p w14:paraId="0307568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一</w:t>
      </w:r>
      <w:r>
        <w:rPr>
          <w:rFonts w:hint="eastAsia" w:ascii="宋体" w:hAnsi="宋体" w:eastAsia="宋体" w:cs="宋体"/>
          <w:sz w:val="28"/>
          <w:szCs w:val="28"/>
          <w:highlight w:val="none"/>
          <w:lang w:val="en-US" w:eastAsia="zh-CN"/>
        </w:rPr>
        <w:t>标段：</w:t>
      </w:r>
      <w:r>
        <w:rPr>
          <w:rFonts w:hint="eastAsia" w:ascii="宋体" w:hAnsi="宋体" w:cs="宋体"/>
          <w:sz w:val="28"/>
          <w:szCs w:val="28"/>
          <w:highlight w:val="none"/>
          <w:lang w:val="en-US" w:eastAsia="zh-CN"/>
        </w:rPr>
        <w:t>唐河县2024年地下水超采综合治理工程项目</w:t>
      </w:r>
      <w:r>
        <w:rPr>
          <w:rFonts w:hint="eastAsia" w:ascii="宋体" w:hAnsi="宋体" w:eastAsia="宋体" w:cs="宋体"/>
          <w:sz w:val="28"/>
          <w:szCs w:val="28"/>
          <w:highlight w:val="none"/>
          <w:lang w:val="en-US" w:eastAsia="zh-CN"/>
        </w:rPr>
        <w:t>监理标</w:t>
      </w:r>
    </w:p>
    <w:p w14:paraId="13A7740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二</w:t>
      </w:r>
      <w:r>
        <w:rPr>
          <w:rFonts w:hint="eastAsia" w:ascii="宋体" w:hAnsi="宋体" w:eastAsia="宋体" w:cs="宋体"/>
          <w:sz w:val="28"/>
          <w:szCs w:val="28"/>
          <w:lang w:val="en-US" w:eastAsia="zh-CN"/>
        </w:rPr>
        <w:t>标段：</w:t>
      </w:r>
      <w:r>
        <w:rPr>
          <w:rFonts w:hint="eastAsia" w:ascii="宋体" w:hAnsi="宋体" w:cs="宋体"/>
          <w:sz w:val="28"/>
          <w:szCs w:val="28"/>
          <w:lang w:val="en-US" w:eastAsia="zh-CN"/>
        </w:rPr>
        <w:t>唐河县2024年地下水超采综合治理工程项目</w:t>
      </w:r>
      <w:r>
        <w:rPr>
          <w:rFonts w:hint="eastAsia" w:ascii="宋体" w:hAnsi="宋体" w:eastAsia="宋体" w:cs="宋体"/>
          <w:sz w:val="28"/>
          <w:szCs w:val="28"/>
          <w:lang w:val="en-US" w:eastAsia="zh-CN"/>
        </w:rPr>
        <w:t>施工标；</w:t>
      </w:r>
    </w:p>
    <w:p w14:paraId="10B1110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2.5、计划工期：</w:t>
      </w:r>
    </w:p>
    <w:p w14:paraId="2BF19E6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一标段:监理服务期限自本标段合同生效之日起至本标段工程项目全面验收结束及保修期满为止。其中，计划工期90日历天、质量保修期1年；</w:t>
      </w:r>
    </w:p>
    <w:p w14:paraId="0AA8C3F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二标段:自本标段合同生效之日起至本标段工程项目全面竣工90日历天</w:t>
      </w:r>
      <w:r>
        <w:rPr>
          <w:rFonts w:hint="eastAsia" w:ascii="宋体" w:hAnsi="宋体" w:eastAsia="宋体" w:cs="宋体"/>
          <w:sz w:val="28"/>
          <w:szCs w:val="28"/>
          <w:lang w:val="en-US" w:eastAsia="zh-CN"/>
        </w:rPr>
        <w:t>；</w:t>
      </w:r>
    </w:p>
    <w:p w14:paraId="291F0DC4">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2.6、质量要求：合格；</w:t>
      </w:r>
    </w:p>
    <w:p w14:paraId="3F3E365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2.7、招标范围：</w:t>
      </w:r>
    </w:p>
    <w:p w14:paraId="161BD30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一标段:本项目的施工阶段和缺陷责任期内全过程监理；</w:t>
      </w:r>
    </w:p>
    <w:p w14:paraId="323517D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二标段:本项目施工图范围内包含的所有内容(以清单为准)。</w:t>
      </w:r>
    </w:p>
    <w:p w14:paraId="7262731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2.8、项目概况：</w:t>
      </w:r>
    </w:p>
    <w:p w14:paraId="3FC301A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一</w:t>
      </w:r>
      <w:r>
        <w:rPr>
          <w:rFonts w:hint="eastAsia" w:ascii="宋体" w:hAnsi="宋体" w:eastAsia="宋体" w:cs="宋体"/>
          <w:sz w:val="28"/>
          <w:szCs w:val="28"/>
          <w:lang w:val="en-US" w:eastAsia="zh-CN"/>
        </w:rPr>
        <w:t>标段：本项目的施工阶段和缺陷责任期内全过程监理。</w:t>
      </w:r>
    </w:p>
    <w:p w14:paraId="2C6B532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二</w:t>
      </w:r>
      <w:r>
        <w:rPr>
          <w:rFonts w:hint="eastAsia" w:ascii="宋体" w:hAnsi="宋体" w:eastAsia="宋体" w:cs="宋体"/>
          <w:sz w:val="28"/>
          <w:szCs w:val="28"/>
          <w:lang w:val="en-US" w:eastAsia="zh-CN"/>
        </w:rPr>
        <w:t>标段：2024年度地下水超采治理范围涉及湖阳镇、龙潭镇、苍台镇15个行政村，地下水压采目标310万m³.建设内容包括机制建设、水源置换工程等。</w:t>
      </w:r>
    </w:p>
    <w:p w14:paraId="173B6CF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outlineLvl w:val="0"/>
        <w:rPr>
          <w:rFonts w:hint="eastAsia" w:ascii="宋体" w:hAnsi="宋体" w:eastAsia="宋体" w:cs="宋体"/>
          <w:b/>
          <w:bCs/>
          <w:sz w:val="28"/>
          <w:szCs w:val="28"/>
          <w:lang w:val="en-US" w:eastAsia="zh-CN"/>
        </w:rPr>
      </w:pPr>
      <w:bookmarkStart w:id="16" w:name="_Toc29121"/>
      <w:bookmarkStart w:id="17" w:name="_Toc22106"/>
      <w:bookmarkStart w:id="18" w:name="_Toc19444"/>
      <w:r>
        <w:rPr>
          <w:rFonts w:hint="eastAsia" w:ascii="宋体" w:hAnsi="宋体" w:cs="宋体"/>
          <w:b/>
          <w:bCs/>
          <w:sz w:val="28"/>
          <w:szCs w:val="28"/>
          <w:lang w:val="en-US" w:eastAsia="zh-CN"/>
        </w:rPr>
        <w:t>三、</w:t>
      </w:r>
      <w:r>
        <w:rPr>
          <w:rFonts w:hint="eastAsia" w:ascii="宋体" w:hAnsi="宋体" w:eastAsia="宋体" w:cs="宋体"/>
          <w:b/>
          <w:bCs/>
          <w:sz w:val="28"/>
          <w:szCs w:val="28"/>
          <w:lang w:val="en-US" w:eastAsia="zh-CN"/>
        </w:rPr>
        <w:t>投标人资格要求</w:t>
      </w:r>
      <w:bookmarkEnd w:id="16"/>
      <w:bookmarkEnd w:id="17"/>
      <w:bookmarkEnd w:id="18"/>
    </w:p>
    <w:p w14:paraId="3B55C94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3.1投标人须具有独立法人资格，具有有效的营业执照；</w:t>
      </w:r>
    </w:p>
    <w:p w14:paraId="31EC2397">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3.2一标段监理标资格要求：</w:t>
      </w:r>
    </w:p>
    <w:p w14:paraId="408577F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3.2.1投标人须同时具有水行政主管部门颁发的水利工程施工监理</w:t>
      </w:r>
      <w:r>
        <w:rPr>
          <w:rFonts w:hint="eastAsia" w:ascii="宋体" w:hAnsi="宋体" w:cs="宋体"/>
          <w:sz w:val="28"/>
          <w:szCs w:val="28"/>
          <w:lang w:val="en-US" w:eastAsia="zh-CN"/>
        </w:rPr>
        <w:t>乙</w:t>
      </w:r>
      <w:r>
        <w:rPr>
          <w:rFonts w:hint="eastAsia" w:ascii="宋体" w:hAnsi="宋体" w:eastAsia="宋体" w:cs="宋体"/>
          <w:sz w:val="28"/>
          <w:szCs w:val="28"/>
          <w:lang w:val="en-US" w:eastAsia="zh-CN"/>
        </w:rPr>
        <w:t>级及以上资质、水土保持工程施工监理丙级及以上资质、水利工程建设环境保护监理资质证书；并在人员、实验检测仪器方面具有相应的监理能力；</w:t>
      </w:r>
    </w:p>
    <w:p w14:paraId="17FCD19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3.2.2拟投入本工程的监理人员3人以上（含总监）具有水利监理工程师注册证书（人员构成中需有水土保持工程施工监理专业、水利工程建设环境保护监理专业），拟任的总监理工程师须具有水利监理工程师（水利工程施工监理专业）注册证书，并具有工程类高级专业技术职称（拟任总监理工程师、监理工程师、监理员等监理人员不得同时在两个以上水利工程项目从事监理业务；出具无在建工程承诺书，若承担的合同工程已完工或变更手续齐全以及其他符合规定情形的，应在投标文件中提供相应证明材料，可视为无在建工程，开标后提供的材料一律不予认可）；</w:t>
      </w:r>
    </w:p>
    <w:p w14:paraId="7D0CD2E6">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3.3</w:t>
      </w:r>
      <w:r>
        <w:rPr>
          <w:rFonts w:hint="eastAsia" w:ascii="宋体" w:hAnsi="宋体" w:cs="宋体"/>
          <w:b/>
          <w:bCs/>
          <w:sz w:val="28"/>
          <w:szCs w:val="28"/>
          <w:lang w:val="en-US" w:eastAsia="zh-CN"/>
        </w:rPr>
        <w:t>二标段</w:t>
      </w:r>
      <w:r>
        <w:rPr>
          <w:rFonts w:hint="default" w:ascii="宋体" w:hAnsi="宋体" w:eastAsia="宋体" w:cs="宋体"/>
          <w:b/>
          <w:bCs/>
          <w:sz w:val="28"/>
          <w:szCs w:val="28"/>
          <w:lang w:val="en-US" w:eastAsia="zh-CN"/>
        </w:rPr>
        <w:t>施工标资格要求</w:t>
      </w:r>
      <w:r>
        <w:rPr>
          <w:rFonts w:hint="eastAsia" w:ascii="宋体" w:hAnsi="宋体" w:cs="宋体"/>
          <w:b/>
          <w:bCs/>
          <w:sz w:val="28"/>
          <w:szCs w:val="28"/>
          <w:lang w:val="en-US" w:eastAsia="zh-CN"/>
        </w:rPr>
        <w:t>：</w:t>
      </w:r>
    </w:p>
    <w:p w14:paraId="0CB615B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3.3.1投标人须具有有效的水利水电工程施工总承包</w:t>
      </w:r>
      <w:r>
        <w:rPr>
          <w:rFonts w:hint="eastAsia" w:ascii="宋体" w:hAnsi="宋体" w:cs="宋体"/>
          <w:sz w:val="28"/>
          <w:szCs w:val="28"/>
          <w:lang w:val="en-US" w:eastAsia="zh-CN"/>
        </w:rPr>
        <w:t>叁</w:t>
      </w:r>
      <w:r>
        <w:rPr>
          <w:rFonts w:hint="default" w:ascii="宋体" w:hAnsi="宋体" w:eastAsia="宋体" w:cs="宋体"/>
          <w:sz w:val="28"/>
          <w:szCs w:val="28"/>
          <w:lang w:val="en-US" w:eastAsia="zh-CN"/>
        </w:rPr>
        <w:t>级及以上等级资质证书，且具有有效的安全生产许可证；并在人员、设备、资金等方面具有相应的施工能力；</w:t>
      </w:r>
    </w:p>
    <w:p w14:paraId="548D37D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3.3.2拟任项目负责人须具有水利水电工程专业</w:t>
      </w:r>
      <w:r>
        <w:rPr>
          <w:rFonts w:hint="eastAsia" w:ascii="宋体" w:hAnsi="宋体" w:cs="宋体"/>
          <w:sz w:val="28"/>
          <w:szCs w:val="28"/>
          <w:lang w:val="en-US" w:eastAsia="zh-CN"/>
        </w:rPr>
        <w:t>贰</w:t>
      </w:r>
      <w:r>
        <w:rPr>
          <w:rFonts w:hint="default" w:ascii="宋体" w:hAnsi="宋体" w:eastAsia="宋体" w:cs="宋体"/>
          <w:sz w:val="28"/>
          <w:szCs w:val="28"/>
          <w:lang w:val="en-US" w:eastAsia="zh-CN"/>
        </w:rPr>
        <w:t>级及以上建造师注册证书</w:t>
      </w:r>
      <w:r>
        <w:rPr>
          <w:rFonts w:hint="eastAsia" w:ascii="宋体" w:hAnsi="宋体" w:cs="宋体"/>
          <w:sz w:val="28"/>
          <w:szCs w:val="28"/>
          <w:lang w:val="en-US" w:eastAsia="zh-CN"/>
        </w:rPr>
        <w:t>，</w:t>
      </w:r>
      <w:r>
        <w:rPr>
          <w:rFonts w:hint="eastAsia" w:ascii="宋体" w:hAnsi="宋体" w:eastAsia="宋体" w:cs="宋体"/>
          <w:kern w:val="2"/>
          <w:sz w:val="28"/>
          <w:szCs w:val="28"/>
          <w:lang w:val="en-US" w:eastAsia="zh-CN" w:bidi="ar"/>
        </w:rPr>
        <w:t>投标人拟任的技术负责人需具有水利专业</w:t>
      </w:r>
      <w:r>
        <w:rPr>
          <w:rFonts w:hint="eastAsia" w:ascii="宋体" w:hAnsi="宋体" w:cs="宋体"/>
          <w:kern w:val="2"/>
          <w:sz w:val="28"/>
          <w:szCs w:val="28"/>
          <w:lang w:val="en-US" w:eastAsia="zh-CN" w:bidi="ar"/>
        </w:rPr>
        <w:t>中</w:t>
      </w:r>
      <w:r>
        <w:rPr>
          <w:rFonts w:hint="eastAsia" w:ascii="宋体" w:hAnsi="宋体" w:eastAsia="宋体" w:cs="宋体"/>
          <w:kern w:val="2"/>
          <w:sz w:val="28"/>
          <w:szCs w:val="28"/>
          <w:lang w:val="en-US" w:eastAsia="zh-CN" w:bidi="ar"/>
        </w:rPr>
        <w:t>级及以上</w:t>
      </w:r>
      <w:r>
        <w:rPr>
          <w:rFonts w:hint="eastAsia" w:ascii="宋体" w:hAnsi="宋体" w:eastAsia="宋体" w:cs="宋体"/>
          <w:sz w:val="28"/>
          <w:szCs w:val="28"/>
          <w:lang w:val="en-US" w:eastAsia="zh-CN"/>
        </w:rPr>
        <w:t>职称；</w:t>
      </w:r>
    </w:p>
    <w:p w14:paraId="624D4A4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3.3.3</w:t>
      </w:r>
      <w:r>
        <w:rPr>
          <w:rFonts w:hint="eastAsia" w:ascii="宋体" w:hAnsi="宋体" w:eastAsia="宋体" w:cs="宋体"/>
          <w:sz w:val="28"/>
          <w:szCs w:val="28"/>
          <w:lang w:val="en-US" w:eastAsia="zh-CN"/>
        </w:rPr>
        <w:t>企业主要负责人、项目负责人和专职安全员应取得省级及以上水行政主管部门核发的有效期内的安全生产考核合格证，拟任本工程项目负责人、技术负责人、专职安全员不得同时在两个及以上项目任职，出具无在建工程承诺书；（若承担的合同工程已完工或变更手续齐全以及其他符合规定情形的，应在投标文件中提供相应证明材料，可视为无在建工程，开标后提供的材料一律不予认可）</w:t>
      </w:r>
      <w:r>
        <w:rPr>
          <w:rFonts w:hint="eastAsia" w:ascii="宋体" w:hAnsi="宋体" w:cs="宋体"/>
          <w:sz w:val="28"/>
          <w:szCs w:val="28"/>
          <w:lang w:val="en-US" w:eastAsia="zh-CN"/>
        </w:rPr>
        <w:t>；</w:t>
      </w:r>
    </w:p>
    <w:p w14:paraId="069AAAAD">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w:t>
      </w:r>
      <w:r>
        <w:rPr>
          <w:rFonts w:hint="eastAsia" w:ascii="宋体" w:hAnsi="宋体" w:cs="宋体"/>
          <w:kern w:val="2"/>
          <w:sz w:val="28"/>
          <w:szCs w:val="28"/>
          <w:lang w:val="en-US" w:eastAsia="zh-CN" w:bidi="ar-SA"/>
        </w:rPr>
        <w:t>3.4</w:t>
      </w:r>
      <w:r>
        <w:rPr>
          <w:rFonts w:hint="eastAsia" w:ascii="宋体" w:hAnsi="宋体" w:eastAsia="宋体" w:cs="宋体"/>
          <w:kern w:val="2"/>
          <w:sz w:val="28"/>
          <w:szCs w:val="28"/>
          <w:lang w:val="en-US" w:eastAsia="zh-CN" w:bidi="ar-SA"/>
        </w:rPr>
        <w:t>投标人应提供主要参建人员（拟任项目负责人、技术负责人、专职安全员等）签字备</w:t>
      </w:r>
      <w:r>
        <w:rPr>
          <w:rFonts w:hint="default" w:ascii="宋体" w:hAnsi="宋体" w:eastAsia="宋体" w:cs="宋体"/>
          <w:kern w:val="2"/>
          <w:sz w:val="28"/>
          <w:szCs w:val="28"/>
          <w:lang w:val="en-US" w:eastAsia="zh-CN" w:bidi="ar-SA"/>
        </w:rPr>
        <w:t>案表，载明姓名、拟任职务、个人身份信息等内容，并由本人亲笔签名；</w:t>
      </w:r>
    </w:p>
    <w:p w14:paraId="345E55F4">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w:t>
      </w:r>
      <w:r>
        <w:rPr>
          <w:rFonts w:hint="eastAsia" w:ascii="宋体" w:hAnsi="宋体" w:cs="宋体"/>
          <w:kern w:val="2"/>
          <w:sz w:val="28"/>
          <w:szCs w:val="28"/>
          <w:lang w:val="en-US" w:eastAsia="zh-CN" w:bidi="ar-SA"/>
        </w:rPr>
        <w:t>4</w:t>
      </w:r>
      <w:r>
        <w:rPr>
          <w:rFonts w:hint="eastAsia" w:ascii="宋体" w:hAnsi="宋体" w:eastAsia="宋体" w:cs="宋体"/>
          <w:kern w:val="2"/>
          <w:sz w:val="28"/>
          <w:szCs w:val="28"/>
          <w:lang w:val="en-US" w:eastAsia="zh-CN" w:bidi="ar-SA"/>
        </w:rPr>
        <w:t>投标人近三年度（2021、2022、2023）财务状况良好，无不良债务，没有财务被接管、冻结、破产状态（若企业成立年份不足三年，则以企业成立年份向后推算，提供相应年份的经审计合格的财务审计报告）；</w:t>
      </w:r>
    </w:p>
    <w:p w14:paraId="0E531820">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w:t>
      </w: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依据财库〔2016〕125号文件规定，对列入失信被执行人、重大税收违法案件当事人名单、政府采购严重违法失信行为记录名单的投标人，拒绝其参与本项目投标活动。投标人需提供规范的信用报告，信用报告应通过“信用中国”网站下载，信用报告的生成日期为本项目递交投标文件截止时间前10日内；</w:t>
      </w:r>
    </w:p>
    <w:p w14:paraId="7AF1D68F">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3.</w:t>
      </w:r>
      <w:r>
        <w:rPr>
          <w:rFonts w:hint="eastAsia" w:ascii="宋体" w:hAnsi="宋体" w:cs="宋体"/>
          <w:kern w:val="2"/>
          <w:sz w:val="28"/>
          <w:szCs w:val="28"/>
          <w:lang w:val="en-US" w:eastAsia="zh-CN" w:bidi="ar"/>
        </w:rPr>
        <w:t>6</w:t>
      </w:r>
      <w:r>
        <w:rPr>
          <w:rFonts w:hint="eastAsia" w:ascii="宋体" w:hAnsi="宋体" w:eastAsia="宋体" w:cs="宋体"/>
          <w:kern w:val="2"/>
          <w:sz w:val="28"/>
          <w:szCs w:val="28"/>
          <w:lang w:val="en-US" w:eastAsia="zh-CN" w:bidi="ar"/>
        </w:rPr>
        <w:t>投标人、授权委托人及相关执（从）业人员须在“水利建设市场监管平台”信用信息公开（以网上公示的为准），授权委托人及相关执（从）业人员应是本单位正式员工（同时具有养老保险证明、劳动合同、工资关系）；</w:t>
      </w:r>
    </w:p>
    <w:p w14:paraId="016747E7">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3.</w:t>
      </w:r>
      <w:r>
        <w:rPr>
          <w:rFonts w:hint="eastAsia" w:ascii="宋体" w:hAnsi="宋体" w:cs="宋体"/>
          <w:kern w:val="2"/>
          <w:sz w:val="28"/>
          <w:szCs w:val="28"/>
          <w:lang w:val="en-US" w:eastAsia="zh-CN" w:bidi="ar"/>
        </w:rPr>
        <w:t>7</w:t>
      </w:r>
      <w:r>
        <w:rPr>
          <w:rFonts w:hint="eastAsia" w:ascii="宋体" w:hAnsi="宋体" w:eastAsia="宋体" w:cs="宋体"/>
          <w:kern w:val="2"/>
          <w:sz w:val="28"/>
          <w:szCs w:val="28"/>
          <w:lang w:val="en-US" w:eastAsia="zh-CN" w:bidi="ar"/>
        </w:rPr>
        <w:t>投标人须提供无行贿犯罪记录承诺函（承诺对象包括：投标企业、法定代表人、项目负责人或总监理工程师、委托代理人），并对其真实性负责，若承诺不实，所造成的后果由投标人自行承担（出具时间应是本公告发布之后）；</w:t>
      </w:r>
    </w:p>
    <w:p w14:paraId="67A92279">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3.8 投标人公开的信用信息隐瞒真实情况、弄虚作假或提交的相关材料弄虚作假的，被推荐为中标候选人、确定为中标人的取消其中标候选人、中标人资格，并按有关规定进行处理；</w:t>
      </w:r>
    </w:p>
    <w:p w14:paraId="4B7529AC">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3.</w:t>
      </w:r>
      <w:r>
        <w:rPr>
          <w:rFonts w:hint="eastAsia" w:ascii="宋体" w:hAnsi="宋体" w:cs="宋体"/>
          <w:kern w:val="2"/>
          <w:sz w:val="28"/>
          <w:szCs w:val="28"/>
          <w:lang w:val="en-US" w:eastAsia="zh-CN" w:bidi="ar"/>
        </w:rPr>
        <w:t>9</w:t>
      </w:r>
      <w:r>
        <w:rPr>
          <w:rFonts w:hint="eastAsia" w:ascii="宋体" w:hAnsi="宋体" w:eastAsia="宋体" w:cs="宋体"/>
          <w:kern w:val="2"/>
          <w:sz w:val="28"/>
          <w:szCs w:val="28"/>
          <w:lang w:val="en-US" w:eastAsia="zh-CN" w:bidi="ar"/>
        </w:rPr>
        <w:t>投标人出具的相关材料须附在投标文件中，开标后提供的材料，一律不予认可。</w:t>
      </w:r>
    </w:p>
    <w:p w14:paraId="0977A97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3.</w:t>
      </w:r>
      <w:r>
        <w:rPr>
          <w:rFonts w:hint="eastAsia" w:ascii="宋体" w:hAnsi="宋体" w:cs="宋体"/>
          <w:kern w:val="2"/>
          <w:sz w:val="28"/>
          <w:szCs w:val="28"/>
          <w:lang w:val="en-US" w:eastAsia="zh-CN" w:bidi="ar-SA"/>
        </w:rPr>
        <w:t>10本次招标不允许转包和违法分包，本次招标不接受联合体投标。</w:t>
      </w:r>
    </w:p>
    <w:p w14:paraId="73D6EC9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sz w:val="28"/>
          <w:szCs w:val="28"/>
        </w:rPr>
      </w:pPr>
      <w:r>
        <w:rPr>
          <w:rFonts w:hint="eastAsia" w:ascii="宋体" w:hAnsi="宋体" w:cs="宋体"/>
          <w:kern w:val="2"/>
          <w:sz w:val="28"/>
          <w:szCs w:val="28"/>
          <w:lang w:val="en-US" w:eastAsia="zh-CN" w:bidi="ar-SA"/>
        </w:rPr>
        <w:t>3.11本项目实行资格后审，上述审查内容以投标截止时间前填报上传南阳市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r>
        <w:rPr>
          <w:rFonts w:hint="eastAsia" w:ascii="宋体" w:hAnsi="宋体" w:eastAsia="宋体" w:cs="宋体"/>
          <w:kern w:val="2"/>
          <w:sz w:val="28"/>
          <w:szCs w:val="28"/>
          <w:lang w:val="en-US" w:eastAsia="zh-CN" w:bidi="ar"/>
        </w:rPr>
        <w:t>。</w:t>
      </w:r>
    </w:p>
    <w:p w14:paraId="1003284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宋体" w:hAnsi="宋体" w:eastAsia="宋体" w:cs="宋体"/>
          <w:kern w:val="2"/>
          <w:sz w:val="28"/>
          <w:szCs w:val="28"/>
          <w:lang w:val="en-US" w:eastAsia="zh-CN" w:bidi="ar-SA"/>
        </w:rPr>
      </w:pPr>
      <w:r>
        <w:rPr>
          <w:rFonts w:hint="eastAsia" w:ascii="宋体" w:hAnsi="宋体" w:cs="宋体"/>
          <w:sz w:val="28"/>
          <w:szCs w:val="28"/>
          <w:lang w:val="en-US" w:eastAsia="zh-CN"/>
        </w:rPr>
        <w:t>3.12</w:t>
      </w:r>
      <w:r>
        <w:rPr>
          <w:rFonts w:hint="eastAsia" w:ascii="宋体" w:hAnsi="宋体" w:eastAsia="宋体" w:cs="宋体"/>
          <w:sz w:val="28"/>
          <w:szCs w:val="28"/>
        </w:rPr>
        <w:t>本项目评标结果公示时，同时公示中标候选人</w:t>
      </w:r>
      <w:r>
        <w:rPr>
          <w:rFonts w:hint="eastAsia" w:ascii="宋体" w:hAnsi="宋体" w:eastAsia="宋体" w:cs="宋体"/>
          <w:sz w:val="28"/>
          <w:szCs w:val="28"/>
          <w:lang w:eastAsia="zh-CN"/>
        </w:rPr>
        <w:t>市场主体库</w:t>
      </w:r>
      <w:r>
        <w:rPr>
          <w:rFonts w:hint="eastAsia" w:ascii="宋体" w:hAnsi="宋体" w:eastAsia="宋体" w:cs="宋体"/>
          <w:sz w:val="28"/>
          <w:szCs w:val="28"/>
        </w:rPr>
        <w:t>信息，接受社会监督。</w:t>
      </w:r>
    </w:p>
    <w:p w14:paraId="263F7080">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0"/>
        <w:rPr>
          <w:rFonts w:hint="eastAsia" w:ascii="宋体" w:hAnsi="宋体" w:eastAsia="宋体" w:cs="宋体"/>
          <w:b/>
          <w:bCs/>
          <w:sz w:val="28"/>
          <w:szCs w:val="28"/>
          <w:lang w:val="en-US" w:eastAsia="zh-CN"/>
        </w:rPr>
      </w:pPr>
      <w:bookmarkStart w:id="19" w:name="_Toc1847"/>
      <w:bookmarkStart w:id="20" w:name="_Toc13258"/>
      <w:bookmarkStart w:id="21" w:name="_Toc3616"/>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w:t>
      </w:r>
      <w:r>
        <w:rPr>
          <w:rFonts w:hint="eastAsia" w:ascii="宋体" w:hAnsi="宋体" w:eastAsia="宋体" w:cs="宋体"/>
          <w:b/>
          <w:bCs/>
          <w:kern w:val="2"/>
          <w:sz w:val="28"/>
          <w:szCs w:val="28"/>
          <w:lang w:val="en-US" w:eastAsia="zh-CN" w:bidi="ar"/>
        </w:rPr>
        <w:t>招标文件获取</w:t>
      </w:r>
      <w:bookmarkEnd w:id="19"/>
      <w:bookmarkEnd w:id="20"/>
      <w:bookmarkEnd w:id="21"/>
    </w:p>
    <w:p w14:paraId="1A81F34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4.1、招标文件的获取方式： 网上下载；</w:t>
      </w:r>
    </w:p>
    <w:p w14:paraId="2DEFAEB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潜在投标人须办理CA数字证书，在南阳市交易平台诚信库进行登记注册，验证通过后可直接运用CA证书登录唐河县公共资源交易中心网站（</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"http://ggzyjy.tanghe.gov.cn/"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http://ggzyjy.tanghe.gov.cn</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）诚信库会员系统进行网上下载招标文件。唐河县公共资源交易平台与南阳市公共资源交易平台诚信库系统互认共享、CA数字证书互认共享；</w:t>
      </w:r>
    </w:p>
    <w:p w14:paraId="2AE70001">
      <w:pPr>
        <w:keepNext w:val="0"/>
        <w:keepLines w:val="0"/>
        <w:pageBreakBefore w:val="0"/>
        <w:widowControl w:val="0"/>
        <w:kinsoku/>
        <w:wordWrap/>
        <w:overflowPunct/>
        <w:topLinePunct w:val="0"/>
        <w:autoSpaceDE/>
        <w:autoSpaceDN/>
        <w:bidi w:val="0"/>
        <w:adjustRightInd/>
        <w:snapToGrid/>
        <w:spacing w:line="500" w:lineRule="exact"/>
        <w:ind w:left="280" w:hanging="280" w:hangingChars="1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4.2、获取招标文件时间：</w:t>
      </w:r>
      <w:r>
        <w:rPr>
          <w:rFonts w:hint="eastAsia" w:ascii="宋体" w:hAnsi="宋体" w:eastAsia="宋体" w:cs="宋体"/>
          <w:sz w:val="28"/>
          <w:szCs w:val="28"/>
          <w:highlight w:val="none"/>
          <w:lang w:eastAsia="zh-CN"/>
        </w:rPr>
        <w:t>202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eastAsia="zh-CN"/>
        </w:rPr>
        <w:t>年</w:t>
      </w:r>
      <w:r>
        <w:rPr>
          <w:rFonts w:hint="eastAsia" w:ascii="宋体" w:hAnsi="宋体" w:cs="宋体"/>
          <w:sz w:val="28"/>
          <w:szCs w:val="28"/>
          <w:highlight w:val="none"/>
          <w:lang w:val="en-US" w:eastAsia="zh-CN"/>
        </w:rPr>
        <w:t>10</w:t>
      </w:r>
      <w:r>
        <w:rPr>
          <w:rFonts w:hint="eastAsia" w:ascii="宋体" w:hAnsi="宋体" w:eastAsia="宋体" w:cs="宋体"/>
          <w:sz w:val="28"/>
          <w:szCs w:val="28"/>
          <w:highlight w:val="none"/>
          <w:lang w:eastAsia="zh-CN"/>
        </w:rPr>
        <w:t>月</w:t>
      </w:r>
      <w:r>
        <w:rPr>
          <w:rFonts w:hint="eastAsia" w:ascii="宋体" w:hAnsi="宋体" w:cs="宋体"/>
          <w:sz w:val="28"/>
          <w:szCs w:val="28"/>
          <w:highlight w:val="none"/>
          <w:lang w:val="en-US" w:eastAsia="zh-CN"/>
        </w:rPr>
        <w:t>10</w:t>
      </w:r>
      <w:r>
        <w:rPr>
          <w:rFonts w:hint="eastAsia" w:ascii="宋体" w:hAnsi="宋体" w:eastAsia="宋体" w:cs="宋体"/>
          <w:sz w:val="28"/>
          <w:szCs w:val="28"/>
          <w:highlight w:val="none"/>
          <w:lang w:eastAsia="zh-CN"/>
        </w:rPr>
        <w:t>日9时30分至202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eastAsia="zh-CN"/>
        </w:rPr>
        <w:t>年</w:t>
      </w:r>
      <w:r>
        <w:rPr>
          <w:rFonts w:hint="eastAsia" w:ascii="宋体" w:hAnsi="宋体" w:cs="宋体"/>
          <w:sz w:val="28"/>
          <w:szCs w:val="28"/>
          <w:highlight w:val="none"/>
          <w:lang w:val="en-US" w:eastAsia="zh-CN"/>
        </w:rPr>
        <w:t>10</w:t>
      </w:r>
      <w:r>
        <w:rPr>
          <w:rFonts w:hint="eastAsia" w:ascii="宋体" w:hAnsi="宋体" w:eastAsia="宋体" w:cs="宋体"/>
          <w:sz w:val="28"/>
          <w:szCs w:val="28"/>
          <w:highlight w:val="none"/>
          <w:lang w:eastAsia="zh-CN"/>
        </w:rPr>
        <w:t>月</w:t>
      </w:r>
      <w:r>
        <w:rPr>
          <w:rFonts w:hint="eastAsia" w:ascii="宋体" w:hAnsi="宋体" w:cs="宋体"/>
          <w:sz w:val="28"/>
          <w:szCs w:val="28"/>
          <w:highlight w:val="none"/>
          <w:lang w:val="en-US" w:eastAsia="zh-CN"/>
        </w:rPr>
        <w:t>30</w:t>
      </w:r>
      <w:r>
        <w:rPr>
          <w:rFonts w:hint="eastAsia" w:ascii="宋体" w:hAnsi="宋体" w:eastAsia="宋体" w:cs="宋体"/>
          <w:sz w:val="28"/>
          <w:szCs w:val="28"/>
          <w:highlight w:val="none"/>
          <w:lang w:eastAsia="zh-CN"/>
        </w:rPr>
        <w:t>日9时30分，</w:t>
      </w:r>
      <w:r>
        <w:rPr>
          <w:rFonts w:hint="eastAsia" w:ascii="宋体" w:hAnsi="宋体" w:eastAsia="宋体" w:cs="宋体"/>
          <w:sz w:val="28"/>
          <w:szCs w:val="28"/>
          <w:lang w:eastAsia="zh-CN"/>
        </w:rPr>
        <w:t>网上下载方法详见《唐河县公共资源交易中心关于交易项目网上下载招标文件的通知》；</w:t>
      </w:r>
    </w:p>
    <w:p w14:paraId="65001E0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4.3、招标文件售价：本项目不收取招标文件费用；</w:t>
      </w:r>
    </w:p>
    <w:p w14:paraId="4BCE21A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4.4、成功下载本项目招标文件及附件的投标单位为合格投标人。</w:t>
      </w:r>
    </w:p>
    <w:p w14:paraId="029CF024">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0"/>
        <w:rPr>
          <w:rFonts w:hint="eastAsia" w:ascii="宋体" w:hAnsi="宋体" w:eastAsia="宋体" w:cs="宋体"/>
          <w:sz w:val="28"/>
          <w:szCs w:val="28"/>
        </w:rPr>
      </w:pPr>
      <w:bookmarkStart w:id="22" w:name="_Toc3890"/>
      <w:bookmarkStart w:id="23" w:name="_Toc17602"/>
      <w:bookmarkStart w:id="24" w:name="_Toc27754"/>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w:t>
      </w:r>
      <w:bookmarkEnd w:id="22"/>
      <w:bookmarkEnd w:id="23"/>
      <w:bookmarkEnd w:id="24"/>
      <w:r>
        <w:rPr>
          <w:rFonts w:hint="eastAsia" w:ascii="宋体" w:hAnsi="宋体" w:eastAsia="宋体" w:cs="宋体"/>
          <w:b/>
          <w:bCs/>
          <w:sz w:val="28"/>
          <w:szCs w:val="28"/>
          <w:lang w:val="en-US" w:eastAsia="zh-CN"/>
        </w:rPr>
        <w:t>投标文件的递交时间及地点</w:t>
      </w:r>
    </w:p>
    <w:p w14:paraId="26FADCF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lang w:val="en-US" w:eastAsia="zh-CN"/>
        </w:rPr>
        <w:t>5.1、电子投标文件递交的截止时间及开标时间：</w:t>
      </w:r>
      <w:r>
        <w:rPr>
          <w:rFonts w:hint="eastAsia" w:ascii="宋体" w:hAnsi="宋体" w:eastAsia="宋体" w:cs="宋体"/>
          <w:sz w:val="28"/>
          <w:szCs w:val="28"/>
          <w:highlight w:val="none"/>
          <w:lang w:val="en-US" w:eastAsia="zh-CN"/>
        </w:rPr>
        <w:t>202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val="en-US" w:eastAsia="zh-CN"/>
        </w:rPr>
        <w:t xml:space="preserve">年 </w:t>
      </w:r>
      <w:r>
        <w:rPr>
          <w:rFonts w:hint="eastAsia" w:ascii="宋体" w:hAnsi="宋体" w:cs="宋体"/>
          <w:sz w:val="28"/>
          <w:szCs w:val="28"/>
          <w:highlight w:val="none"/>
          <w:lang w:val="en-US" w:eastAsia="zh-CN"/>
        </w:rPr>
        <w:t>10</w:t>
      </w:r>
      <w:r>
        <w:rPr>
          <w:rFonts w:hint="eastAsia" w:ascii="宋体" w:hAnsi="宋体" w:eastAsia="宋体" w:cs="宋体"/>
          <w:sz w:val="28"/>
          <w:szCs w:val="28"/>
          <w:highlight w:val="none"/>
          <w:lang w:val="en-US" w:eastAsia="zh-CN"/>
        </w:rPr>
        <w:t xml:space="preserve"> 月</w:t>
      </w:r>
      <w:r>
        <w:rPr>
          <w:rFonts w:hint="eastAsia" w:ascii="宋体" w:hAnsi="宋体" w:cs="宋体"/>
          <w:sz w:val="28"/>
          <w:szCs w:val="28"/>
          <w:highlight w:val="none"/>
          <w:lang w:val="en-US" w:eastAsia="zh-CN"/>
        </w:rPr>
        <w:t>30</w:t>
      </w:r>
      <w:r>
        <w:rPr>
          <w:rFonts w:hint="eastAsia" w:ascii="宋体" w:hAnsi="宋体" w:eastAsia="宋体" w:cs="宋体"/>
          <w:sz w:val="28"/>
          <w:szCs w:val="28"/>
          <w:highlight w:val="none"/>
          <w:lang w:val="en-US" w:eastAsia="zh-CN"/>
        </w:rPr>
        <w:t>日9时30分整；</w:t>
      </w:r>
    </w:p>
    <w:p w14:paraId="05E1D38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5.2、开标地点：唐河县公共资源交易中心</w:t>
      </w:r>
      <w:r>
        <w:rPr>
          <w:rFonts w:hint="eastAsia" w:ascii="宋体" w:hAnsi="宋体" w:eastAsia="宋体" w:cs="宋体"/>
          <w:sz w:val="28"/>
          <w:szCs w:val="28"/>
          <w:highlight w:val="none"/>
          <w:lang w:val="en-US" w:eastAsia="zh-CN"/>
        </w:rPr>
        <w:t>第三开标室（</w:t>
      </w:r>
      <w:r>
        <w:rPr>
          <w:rFonts w:hint="eastAsia" w:ascii="宋体" w:hAnsi="宋体" w:eastAsia="宋体" w:cs="宋体"/>
          <w:sz w:val="28"/>
          <w:szCs w:val="28"/>
          <w:lang w:val="en-US" w:eastAsia="zh-CN"/>
        </w:rPr>
        <w:t>本项目采用网上不见面方式开标，投标企业无需到达开标现场）；</w:t>
      </w:r>
    </w:p>
    <w:p w14:paraId="0C89D01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5.3、各投标人根据手册要求，提前做好相关准备工作。附件：操作手册地址（下载中心或办事指南中自行下载）、不见面开标大厅地址：唐河县公共资源交易中心网站首页“不见面开标大厅”模块；</w:t>
      </w:r>
    </w:p>
    <w:p w14:paraId="4D76558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5.4、该项目自行上传投标文件，无需寄送和递交非加密投标文件光盘等；</w:t>
      </w:r>
    </w:p>
    <w:p w14:paraId="2C698F2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5.5、因投标人无需现场参与开标，所有工作需要自行准备到位。开标过程中如遇到紧急事项，可在不见面开标大厅中进行提出异议或文字交流。</w:t>
      </w:r>
    </w:p>
    <w:p w14:paraId="276854C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5.6、不见面开标过程中，如投标人准备不到位，造成无法及时解密或因网络问题等情况造成开标无法继续的，视为该投标人自动放弃投标（30分钟内），将被退回投标文件；</w:t>
      </w:r>
    </w:p>
    <w:p w14:paraId="2FFE82D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5.7、电子投标文件应在招标文件规定的投标截止时间前到达交易系统，逾期到达交易系统的电子投标文件视为放弃本次投标。</w:t>
      </w:r>
    </w:p>
    <w:p w14:paraId="6254571B">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0"/>
        <w:rPr>
          <w:rFonts w:hint="eastAsia" w:ascii="宋体" w:hAnsi="宋体" w:eastAsia="宋体" w:cs="宋体"/>
          <w:b/>
          <w:bCs/>
          <w:sz w:val="28"/>
          <w:szCs w:val="28"/>
          <w:lang w:val="en-US" w:eastAsia="zh-CN"/>
        </w:rPr>
      </w:pPr>
      <w:bookmarkStart w:id="25" w:name="_Toc16990"/>
      <w:bookmarkStart w:id="26" w:name="_Toc22986"/>
      <w:bookmarkStart w:id="27" w:name="_Toc32572"/>
      <w:r>
        <w:rPr>
          <w:rFonts w:hint="eastAsia" w:ascii="宋体" w:hAnsi="宋体" w:eastAsia="宋体" w:cs="宋体"/>
          <w:b/>
          <w:bCs/>
          <w:sz w:val="28"/>
          <w:szCs w:val="28"/>
          <w:lang w:val="en-US" w:eastAsia="zh-CN"/>
        </w:rPr>
        <w:t>六、本次招标项目招标人不组织踏勘现场和投标预备会</w:t>
      </w:r>
    </w:p>
    <w:p w14:paraId="54B753D4">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0"/>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七</w:t>
      </w:r>
      <w:r>
        <w:rPr>
          <w:rFonts w:hint="eastAsia" w:ascii="宋体" w:hAnsi="宋体" w:eastAsia="宋体" w:cs="宋体"/>
          <w:b/>
          <w:bCs/>
          <w:sz w:val="28"/>
          <w:szCs w:val="28"/>
          <w:lang w:val="en-US" w:eastAsia="zh-CN"/>
        </w:rPr>
        <w:t>、发布公告的媒介</w:t>
      </w:r>
      <w:bookmarkEnd w:id="25"/>
      <w:bookmarkEnd w:id="26"/>
      <w:bookmarkEnd w:id="27"/>
    </w:p>
    <w:p w14:paraId="6EFD46A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本</w:t>
      </w:r>
      <w:r>
        <w:rPr>
          <w:rFonts w:hint="eastAsia" w:ascii="宋体" w:hAnsi="宋体" w:eastAsia="宋体" w:cs="宋体"/>
          <w:sz w:val="28"/>
          <w:szCs w:val="28"/>
          <w:lang w:val="en-US" w:eastAsia="zh-CN"/>
        </w:rPr>
        <w:t>本次招标公告同时在《中国招标投标公共服务平台》《河南省电子招标投标公共服务平台》和《唐河县公共资源交易中心》发布</w:t>
      </w:r>
      <w:r>
        <w:rPr>
          <w:rFonts w:hint="eastAsia" w:ascii="宋体" w:hAnsi="宋体" w:eastAsia="宋体" w:cs="宋体"/>
          <w:kern w:val="2"/>
          <w:sz w:val="28"/>
          <w:szCs w:val="28"/>
          <w:lang w:val="en-US" w:eastAsia="zh-CN" w:bidi="ar"/>
        </w:rPr>
        <w:t>。</w:t>
      </w:r>
    </w:p>
    <w:p w14:paraId="0FD7A355">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0"/>
        <w:rPr>
          <w:rFonts w:hint="eastAsia" w:ascii="宋体" w:hAnsi="宋体" w:eastAsia="宋体" w:cs="宋体"/>
          <w:b/>
          <w:bCs/>
          <w:sz w:val="28"/>
          <w:szCs w:val="28"/>
          <w:lang w:val="en-US" w:eastAsia="zh-CN"/>
        </w:rPr>
      </w:pPr>
      <w:bookmarkStart w:id="28" w:name="_Toc23091"/>
      <w:bookmarkStart w:id="29" w:name="_Toc20896"/>
      <w:bookmarkStart w:id="30" w:name="_Toc20512"/>
      <w:r>
        <w:rPr>
          <w:rFonts w:hint="eastAsia" w:ascii="宋体" w:hAnsi="宋体" w:cs="宋体"/>
          <w:b/>
          <w:bCs/>
          <w:sz w:val="28"/>
          <w:szCs w:val="28"/>
          <w:lang w:val="en-US" w:eastAsia="zh-CN"/>
        </w:rPr>
        <w:t>八</w:t>
      </w:r>
      <w:r>
        <w:rPr>
          <w:rFonts w:hint="eastAsia" w:ascii="宋体" w:hAnsi="宋体" w:eastAsia="宋体" w:cs="宋体"/>
          <w:b/>
          <w:bCs/>
          <w:sz w:val="28"/>
          <w:szCs w:val="28"/>
          <w:lang w:val="en-US" w:eastAsia="zh-CN"/>
        </w:rPr>
        <w:t>、联系方式</w:t>
      </w:r>
      <w:bookmarkEnd w:id="28"/>
      <w:bookmarkEnd w:id="29"/>
      <w:bookmarkEnd w:id="30"/>
    </w:p>
    <w:p w14:paraId="18C0FE1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监督部门：唐河县水利局</w:t>
      </w:r>
    </w:p>
    <w:p w14:paraId="406BE9E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地  址：唐河县滨河街道凤山路中段</w:t>
      </w:r>
    </w:p>
    <w:p w14:paraId="658284A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联系人：王先生</w:t>
      </w:r>
    </w:p>
    <w:p w14:paraId="06EFE25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电  话：0377-68922316</w:t>
      </w:r>
    </w:p>
    <w:p w14:paraId="222032C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招标人：唐河县水利工程项目建设管理中心</w:t>
      </w:r>
    </w:p>
    <w:p w14:paraId="0CDBA40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联系人：吕先生</w:t>
      </w:r>
    </w:p>
    <w:p w14:paraId="1FF3136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电话：18937795676</w:t>
      </w:r>
    </w:p>
    <w:p w14:paraId="67C68BB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地址：唐河县滨河街道凤山路中段</w:t>
      </w:r>
    </w:p>
    <w:p w14:paraId="53628EEF">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唐河县公共资源交易中心</w:t>
      </w:r>
    </w:p>
    <w:p w14:paraId="0432126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联系人：柴先生</w:t>
      </w:r>
    </w:p>
    <w:p w14:paraId="2CB052F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电话：0377-68513299</w:t>
      </w:r>
    </w:p>
    <w:p w14:paraId="4FB91E1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地址：唐河县和谐广场三号楼</w:t>
      </w:r>
    </w:p>
    <w:p w14:paraId="716ACC71">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招标代理机构：河南合旺工程管理咨询有限公司</w:t>
      </w:r>
    </w:p>
    <w:p w14:paraId="675B3CC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地址：河南省南阳市卧龙区梅溪街道建设中路新经济产业园411-119</w:t>
      </w:r>
    </w:p>
    <w:p w14:paraId="3774723A">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联系人：王冬冬</w:t>
      </w:r>
    </w:p>
    <w:p w14:paraId="3DC0FEBA">
      <w:pPr>
        <w:keepNext w:val="0"/>
        <w:keepLines w:val="0"/>
        <w:pageBreakBefore w:val="0"/>
        <w:kinsoku/>
        <w:wordWrap/>
        <w:overflowPunct/>
        <w:topLinePunct w:val="0"/>
        <w:autoSpaceDE/>
        <w:autoSpaceDN/>
        <w:bidi w:val="0"/>
        <w:adjustRightInd/>
        <w:snapToGrid/>
        <w:spacing w:line="500" w:lineRule="exact"/>
        <w:jc w:val="left"/>
        <w:textAlignment w:val="auto"/>
        <w:rPr>
          <w:rFonts w:ascii="宋体" w:hAnsi="宋体" w:cs="宋体"/>
          <w:sz w:val="28"/>
          <w:szCs w:val="28"/>
        </w:rPr>
      </w:pPr>
      <w:r>
        <w:rPr>
          <w:rFonts w:hint="eastAsia" w:ascii="宋体" w:hAnsi="宋体" w:cs="宋体"/>
          <w:sz w:val="28"/>
          <w:szCs w:val="28"/>
          <w:lang w:val="en-US" w:eastAsia="zh-CN"/>
        </w:rPr>
        <w:t>电话：17637789567</w:t>
      </w:r>
    </w:p>
    <w:p w14:paraId="680463C2">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sz w:val="28"/>
          <w:szCs w:val="28"/>
        </w:rPr>
      </w:pPr>
    </w:p>
    <w:p w14:paraId="2A34270B">
      <w:pPr>
        <w:pStyle w:val="18"/>
        <w:keepNext w:val="0"/>
        <w:keepLines w:val="0"/>
        <w:pageBreakBefore w:val="0"/>
        <w:kinsoku/>
        <w:wordWrap/>
        <w:overflowPunct/>
        <w:topLinePunct w:val="0"/>
        <w:autoSpaceDE/>
        <w:autoSpaceDN/>
        <w:bidi w:val="0"/>
        <w:adjustRightInd/>
        <w:snapToGrid/>
        <w:spacing w:line="500" w:lineRule="exact"/>
        <w:textAlignment w:val="auto"/>
        <w:rPr>
          <w:rFonts w:hint="eastAsia"/>
          <w:sz w:val="28"/>
          <w:szCs w:val="28"/>
        </w:rPr>
      </w:pPr>
    </w:p>
    <w:p w14:paraId="48E30784">
      <w:pPr>
        <w:keepNext w:val="0"/>
        <w:keepLines w:val="0"/>
        <w:pageBreakBefore w:val="0"/>
        <w:widowControl w:val="0"/>
        <w:kinsoku/>
        <w:wordWrap/>
        <w:overflowPunct/>
        <w:topLinePunct w:val="0"/>
        <w:autoSpaceDE/>
        <w:autoSpaceDN/>
        <w:bidi w:val="0"/>
        <w:adjustRightInd/>
        <w:snapToGrid/>
        <w:spacing w:line="500" w:lineRule="exact"/>
        <w:jc w:val="right"/>
        <w:textAlignment w:val="auto"/>
        <w:outlineLvl w:val="0"/>
        <w:rPr>
          <w:rFonts w:hint="eastAsia" w:ascii="宋体" w:hAnsi="宋体" w:eastAsia="宋体" w:cs="宋体"/>
          <w:sz w:val="28"/>
          <w:szCs w:val="28"/>
          <w:lang w:val="en-US" w:eastAsia="zh-CN"/>
        </w:rPr>
      </w:pPr>
      <w:bookmarkStart w:id="31" w:name="_Toc3993"/>
      <w:bookmarkStart w:id="32" w:name="_Toc24624"/>
      <w:bookmarkStart w:id="33" w:name="_Toc14892"/>
      <w:r>
        <w:rPr>
          <w:rFonts w:hint="eastAsia" w:ascii="宋体" w:hAnsi="宋体" w:eastAsia="宋体" w:cs="宋体"/>
          <w:sz w:val="28"/>
          <w:szCs w:val="28"/>
          <w:lang w:val="en-US" w:eastAsia="zh-CN"/>
        </w:rPr>
        <w:t>唐河县水利工程项目建设管理中心</w:t>
      </w:r>
      <w:bookmarkEnd w:id="31"/>
      <w:bookmarkEnd w:id="32"/>
      <w:bookmarkEnd w:id="33"/>
    </w:p>
    <w:p w14:paraId="23F07457">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河南合旺工程管理咨询有限公司</w:t>
      </w:r>
    </w:p>
    <w:p w14:paraId="5701B550">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2024年 </w:t>
      </w:r>
      <w:r>
        <w:rPr>
          <w:rFonts w:hint="eastAsia" w:ascii="宋体" w:hAnsi="宋体" w:cs="宋体"/>
          <w:sz w:val="28"/>
          <w:szCs w:val="28"/>
          <w:highlight w:val="none"/>
          <w:lang w:val="en-US" w:eastAsia="zh-CN"/>
        </w:rPr>
        <w:t>10</w:t>
      </w:r>
      <w:r>
        <w:rPr>
          <w:rFonts w:hint="eastAsia" w:ascii="宋体" w:hAnsi="宋体" w:eastAsia="宋体" w:cs="宋体"/>
          <w:sz w:val="28"/>
          <w:szCs w:val="28"/>
          <w:highlight w:val="none"/>
          <w:lang w:val="en-US" w:eastAsia="zh-CN"/>
        </w:rPr>
        <w:t xml:space="preserve"> 月 </w:t>
      </w:r>
      <w:r>
        <w:rPr>
          <w:rFonts w:hint="eastAsia" w:ascii="宋体" w:hAnsi="宋体" w:cs="宋体"/>
          <w:sz w:val="28"/>
          <w:szCs w:val="28"/>
          <w:highlight w:val="none"/>
          <w:lang w:val="en-US" w:eastAsia="zh-CN"/>
        </w:rPr>
        <w:t>08</w:t>
      </w:r>
      <w:r>
        <w:rPr>
          <w:rFonts w:hint="eastAsia" w:ascii="宋体" w:hAnsi="宋体" w:eastAsia="宋体" w:cs="宋体"/>
          <w:sz w:val="28"/>
          <w:szCs w:val="28"/>
          <w:highlight w:val="none"/>
          <w:lang w:val="en-US" w:eastAsia="zh-CN"/>
        </w:rPr>
        <w:t xml:space="preserve"> 日</w:t>
      </w:r>
    </w:p>
    <w:p w14:paraId="313FB7C0">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sz w:val="24"/>
          <w:szCs w:val="24"/>
          <w:highlight w:val="yellow"/>
          <w:lang w:val="en-US" w:eastAsia="zh-CN"/>
        </w:rPr>
      </w:pPr>
    </w:p>
    <w:p w14:paraId="13DAB40E">
      <w:pPr>
        <w:rPr>
          <w:rFonts w:hint="eastAsia" w:ascii="宋体" w:hAnsi="宋体" w:eastAsia="宋体" w:cs="宋体"/>
          <w:sz w:val="36"/>
          <w:szCs w:val="36"/>
        </w:rPr>
      </w:pPr>
      <w:r>
        <w:rPr>
          <w:rFonts w:hint="eastAsia" w:ascii="宋体" w:hAnsi="宋体" w:eastAsia="宋体" w:cs="宋体"/>
          <w:sz w:val="36"/>
          <w:szCs w:val="36"/>
        </w:rPr>
        <w:br w:type="page"/>
      </w:r>
    </w:p>
    <w:p w14:paraId="07FEC212">
      <w:pPr>
        <w:spacing w:before="120" w:after="120" w:line="240" w:lineRule="auto"/>
        <w:jc w:val="both"/>
        <w:outlineLvl w:val="9"/>
        <w:rPr>
          <w:rFonts w:hint="eastAsia" w:ascii="宋体" w:hAnsi="宋体" w:eastAsia="宋体" w:cs="宋体"/>
          <w:sz w:val="36"/>
          <w:szCs w:val="36"/>
        </w:rPr>
      </w:pPr>
    </w:p>
    <w:p w14:paraId="5AAD4EC4">
      <w:pPr>
        <w:pStyle w:val="3"/>
        <w:spacing w:before="120" w:after="120" w:line="240" w:lineRule="auto"/>
        <w:ind w:firstLine="2530" w:firstLineChars="700"/>
        <w:jc w:val="both"/>
        <w:rPr>
          <w:rFonts w:hint="eastAsia" w:ascii="宋体" w:hAnsi="宋体" w:eastAsia="宋体" w:cs="宋体"/>
          <w:sz w:val="36"/>
          <w:szCs w:val="36"/>
        </w:rPr>
      </w:pPr>
      <w:bookmarkStart w:id="34" w:name="_Toc22405"/>
      <w:r>
        <w:rPr>
          <w:rFonts w:hint="eastAsia" w:ascii="宋体" w:hAnsi="宋体" w:eastAsia="宋体" w:cs="宋体"/>
          <w:sz w:val="36"/>
          <w:szCs w:val="36"/>
        </w:rPr>
        <w:t>第二章 投标人须知</w:t>
      </w:r>
      <w:bookmarkEnd w:id="4"/>
      <w:bookmarkEnd w:id="5"/>
      <w:bookmarkEnd w:id="34"/>
    </w:p>
    <w:p w14:paraId="464850F6">
      <w:pPr>
        <w:pStyle w:val="4"/>
        <w:spacing w:before="0" w:after="0" w:line="440" w:lineRule="exact"/>
        <w:rPr>
          <w:rFonts w:hint="eastAsia" w:ascii="宋体" w:hAnsi="宋体" w:eastAsia="宋体" w:cs="宋体"/>
          <w:kern w:val="0"/>
          <w:sz w:val="28"/>
          <w:szCs w:val="28"/>
        </w:rPr>
      </w:pPr>
      <w:bookmarkStart w:id="35" w:name="_Toc5903"/>
      <w:bookmarkStart w:id="36" w:name="_Toc381283441"/>
      <w:bookmarkStart w:id="37" w:name="_Toc381360369"/>
      <w:bookmarkStart w:id="38" w:name="_Toc14775"/>
      <w:bookmarkStart w:id="39" w:name="_Toc13541"/>
      <w:bookmarkStart w:id="40" w:name="_Toc6526"/>
      <w:r>
        <w:rPr>
          <w:rFonts w:hint="eastAsia" w:ascii="宋体" w:hAnsi="宋体" w:eastAsia="宋体" w:cs="宋体"/>
          <w:kern w:val="0"/>
          <w:sz w:val="28"/>
          <w:szCs w:val="28"/>
        </w:rPr>
        <w:t>投标人须知前附表</w:t>
      </w:r>
      <w:bookmarkEnd w:id="35"/>
      <w:bookmarkEnd w:id="36"/>
      <w:bookmarkEnd w:id="37"/>
      <w:bookmarkEnd w:id="38"/>
      <w:bookmarkEnd w:id="39"/>
      <w:bookmarkEnd w:id="40"/>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613"/>
        <w:gridCol w:w="5692"/>
      </w:tblGrid>
      <w:tr w14:paraId="7AD3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74" w:type="dxa"/>
            <w:noWrap w:val="0"/>
            <w:vAlign w:val="center"/>
          </w:tcPr>
          <w:p w14:paraId="20BF560A">
            <w:pPr>
              <w:autoSpaceDE w:val="0"/>
              <w:autoSpaceDN w:val="0"/>
              <w:adjustRightInd w:val="0"/>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条款号</w:t>
            </w:r>
          </w:p>
        </w:tc>
        <w:tc>
          <w:tcPr>
            <w:tcW w:w="1613" w:type="dxa"/>
            <w:noWrap w:val="0"/>
            <w:vAlign w:val="center"/>
          </w:tcPr>
          <w:p w14:paraId="50AEFC7A">
            <w:pPr>
              <w:autoSpaceDE w:val="0"/>
              <w:autoSpaceDN w:val="0"/>
              <w:adjustRightInd w:val="0"/>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条款名称</w:t>
            </w:r>
          </w:p>
        </w:tc>
        <w:tc>
          <w:tcPr>
            <w:tcW w:w="5692" w:type="dxa"/>
            <w:noWrap w:val="0"/>
            <w:vAlign w:val="center"/>
          </w:tcPr>
          <w:p w14:paraId="7F97BF4B">
            <w:pPr>
              <w:autoSpaceDE w:val="0"/>
              <w:autoSpaceDN w:val="0"/>
              <w:adjustRightInd w:val="0"/>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编列内容</w:t>
            </w:r>
          </w:p>
        </w:tc>
      </w:tr>
      <w:tr w14:paraId="4F03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074" w:type="dxa"/>
            <w:noWrap w:val="0"/>
            <w:vAlign w:val="center"/>
          </w:tcPr>
          <w:p w14:paraId="6FD5FEEC">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1.1.2</w:t>
            </w:r>
          </w:p>
        </w:tc>
        <w:tc>
          <w:tcPr>
            <w:tcW w:w="1613" w:type="dxa"/>
            <w:noWrap w:val="0"/>
            <w:vAlign w:val="center"/>
          </w:tcPr>
          <w:p w14:paraId="7BF8B6F1">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招标人</w:t>
            </w:r>
          </w:p>
        </w:tc>
        <w:tc>
          <w:tcPr>
            <w:tcW w:w="5692" w:type="dxa"/>
            <w:noWrap w:val="0"/>
            <w:vAlign w:val="center"/>
          </w:tcPr>
          <w:p w14:paraId="1523F4B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招标人：唐河县水利工程项目建设管理中心</w:t>
            </w:r>
          </w:p>
          <w:p w14:paraId="690CFF3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 吕先生</w:t>
            </w:r>
          </w:p>
          <w:p w14:paraId="4B5A1CC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电话：18937795676</w:t>
            </w:r>
          </w:p>
          <w:p w14:paraId="78955D1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地址：唐河县滨河街道凤山路中段</w:t>
            </w:r>
          </w:p>
        </w:tc>
      </w:tr>
      <w:tr w14:paraId="2FD5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074" w:type="dxa"/>
            <w:noWrap w:val="0"/>
            <w:vAlign w:val="center"/>
          </w:tcPr>
          <w:p w14:paraId="0D6276E1">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1.1.3</w:t>
            </w:r>
          </w:p>
        </w:tc>
        <w:tc>
          <w:tcPr>
            <w:tcW w:w="1613" w:type="dxa"/>
            <w:noWrap w:val="0"/>
            <w:vAlign w:val="center"/>
          </w:tcPr>
          <w:p w14:paraId="64E116D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招标代理机构</w:t>
            </w:r>
          </w:p>
        </w:tc>
        <w:tc>
          <w:tcPr>
            <w:tcW w:w="5692" w:type="dxa"/>
            <w:noWrap w:val="0"/>
            <w:vAlign w:val="center"/>
          </w:tcPr>
          <w:p w14:paraId="510E94E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招标代理机构：河南合旺工程管理咨询有限公司</w:t>
            </w:r>
          </w:p>
          <w:p w14:paraId="0A6143B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联系人：王冬冬</w:t>
            </w:r>
          </w:p>
          <w:p w14:paraId="5F2D73C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电话：17637789567</w:t>
            </w:r>
          </w:p>
          <w:p w14:paraId="4DC321A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地址：河南省南阳市卧龙区梅溪街道建设中路新经济产业园411-119</w:t>
            </w:r>
          </w:p>
        </w:tc>
      </w:tr>
      <w:tr w14:paraId="3B24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074" w:type="dxa"/>
            <w:noWrap w:val="0"/>
            <w:vAlign w:val="center"/>
          </w:tcPr>
          <w:p w14:paraId="5A6FF271">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1.1.4</w:t>
            </w:r>
          </w:p>
        </w:tc>
        <w:tc>
          <w:tcPr>
            <w:tcW w:w="1613" w:type="dxa"/>
            <w:noWrap w:val="0"/>
            <w:vAlign w:val="center"/>
          </w:tcPr>
          <w:p w14:paraId="4D792402">
            <w:pPr>
              <w:autoSpaceDE w:val="0"/>
              <w:autoSpaceDN w:val="0"/>
              <w:adjustRightInd w:val="0"/>
              <w:spacing w:line="32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项目名称</w:t>
            </w:r>
          </w:p>
        </w:tc>
        <w:tc>
          <w:tcPr>
            <w:tcW w:w="5692" w:type="dxa"/>
            <w:noWrap w:val="0"/>
            <w:vAlign w:val="center"/>
          </w:tcPr>
          <w:p w14:paraId="45E825F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2"/>
                <w:sz w:val="24"/>
                <w:szCs w:val="24"/>
                <w:lang w:val="en-US" w:eastAsia="zh-CN" w:bidi="ar-SA"/>
              </w:rPr>
            </w:pPr>
            <w:r>
              <w:rPr>
                <w:rFonts w:hint="eastAsia" w:ascii="宋体" w:hAnsi="宋体" w:cs="宋体"/>
                <w:sz w:val="28"/>
                <w:szCs w:val="28"/>
                <w:lang w:val="en-US" w:eastAsia="zh-CN"/>
              </w:rPr>
              <w:t>唐河县2024年地下水超采综合治理工程项目</w:t>
            </w:r>
          </w:p>
        </w:tc>
      </w:tr>
      <w:tr w14:paraId="4E79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4" w:type="dxa"/>
            <w:noWrap w:val="0"/>
            <w:vAlign w:val="center"/>
          </w:tcPr>
          <w:p w14:paraId="13830DB3">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1.1.5</w:t>
            </w:r>
          </w:p>
        </w:tc>
        <w:tc>
          <w:tcPr>
            <w:tcW w:w="1613" w:type="dxa"/>
            <w:noWrap w:val="0"/>
            <w:vAlign w:val="center"/>
          </w:tcPr>
          <w:p w14:paraId="5097552D">
            <w:pPr>
              <w:autoSpaceDE w:val="0"/>
              <w:autoSpaceDN w:val="0"/>
              <w:adjustRightInd w:val="0"/>
              <w:spacing w:line="32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建设地点</w:t>
            </w:r>
          </w:p>
        </w:tc>
        <w:tc>
          <w:tcPr>
            <w:tcW w:w="5692" w:type="dxa"/>
            <w:noWrap w:val="0"/>
            <w:vAlign w:val="center"/>
          </w:tcPr>
          <w:p w14:paraId="594B023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唐河县县域</w:t>
            </w:r>
          </w:p>
        </w:tc>
      </w:tr>
      <w:tr w14:paraId="79FD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4" w:type="dxa"/>
            <w:noWrap w:val="0"/>
            <w:vAlign w:val="center"/>
          </w:tcPr>
          <w:p w14:paraId="5D03414F">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1.2.1</w:t>
            </w:r>
          </w:p>
        </w:tc>
        <w:tc>
          <w:tcPr>
            <w:tcW w:w="1613" w:type="dxa"/>
            <w:noWrap w:val="0"/>
            <w:vAlign w:val="center"/>
          </w:tcPr>
          <w:p w14:paraId="59B73107">
            <w:pPr>
              <w:autoSpaceDE w:val="0"/>
              <w:autoSpaceDN w:val="0"/>
              <w:adjustRightInd w:val="0"/>
              <w:spacing w:line="32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资金来源</w:t>
            </w:r>
          </w:p>
        </w:tc>
        <w:tc>
          <w:tcPr>
            <w:tcW w:w="5692" w:type="dxa"/>
            <w:noWrap w:val="0"/>
            <w:vAlign w:val="center"/>
          </w:tcPr>
          <w:p w14:paraId="0B87D57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中央水利发展资金、省水利发展资金和地方配套资金</w:t>
            </w:r>
          </w:p>
        </w:tc>
      </w:tr>
      <w:tr w14:paraId="0451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4" w:type="dxa"/>
            <w:noWrap w:val="0"/>
            <w:vAlign w:val="center"/>
          </w:tcPr>
          <w:p w14:paraId="216D32D4">
            <w:pPr>
              <w:autoSpaceDE w:val="0"/>
              <w:autoSpaceDN w:val="0"/>
              <w:adjustRightInd w:val="0"/>
              <w:spacing w:line="32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1.2.</w:t>
            </w:r>
            <w:r>
              <w:rPr>
                <w:rFonts w:hint="eastAsia" w:ascii="宋体" w:hAnsi="宋体" w:eastAsia="宋体" w:cs="宋体"/>
                <w:kern w:val="0"/>
                <w:sz w:val="24"/>
                <w:szCs w:val="24"/>
                <w:highlight w:val="none"/>
                <w:lang w:val="en-US" w:eastAsia="zh-CN"/>
              </w:rPr>
              <w:t>2</w:t>
            </w:r>
          </w:p>
        </w:tc>
        <w:tc>
          <w:tcPr>
            <w:tcW w:w="1613" w:type="dxa"/>
            <w:noWrap w:val="0"/>
            <w:vAlign w:val="center"/>
          </w:tcPr>
          <w:p w14:paraId="038F22DB">
            <w:pPr>
              <w:autoSpaceDE w:val="0"/>
              <w:autoSpaceDN w:val="0"/>
              <w:adjustRightInd w:val="0"/>
              <w:spacing w:line="32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资金落实情况</w:t>
            </w:r>
          </w:p>
        </w:tc>
        <w:tc>
          <w:tcPr>
            <w:tcW w:w="5692" w:type="dxa"/>
            <w:noWrap w:val="0"/>
            <w:vAlign w:val="center"/>
          </w:tcPr>
          <w:p w14:paraId="5942B43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已落实</w:t>
            </w:r>
          </w:p>
        </w:tc>
      </w:tr>
      <w:tr w14:paraId="1F4E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74" w:type="dxa"/>
            <w:noWrap w:val="0"/>
            <w:vAlign w:val="center"/>
          </w:tcPr>
          <w:p w14:paraId="55FF9E24">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1.3.1</w:t>
            </w:r>
          </w:p>
        </w:tc>
        <w:tc>
          <w:tcPr>
            <w:tcW w:w="1613" w:type="dxa"/>
            <w:noWrap w:val="0"/>
            <w:vAlign w:val="center"/>
          </w:tcPr>
          <w:p w14:paraId="326FEF03">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招标范围</w:t>
            </w:r>
          </w:p>
        </w:tc>
        <w:tc>
          <w:tcPr>
            <w:tcW w:w="5692" w:type="dxa"/>
            <w:noWrap w:val="0"/>
            <w:vAlign w:val="center"/>
          </w:tcPr>
          <w:p w14:paraId="5D69953C">
            <w:pPr>
              <w:spacing w:line="44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本项目施工图范围内包含的所有内容(以清单为准)</w:t>
            </w:r>
          </w:p>
        </w:tc>
      </w:tr>
      <w:tr w14:paraId="2289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4" w:type="dxa"/>
            <w:noWrap w:val="0"/>
            <w:vAlign w:val="center"/>
          </w:tcPr>
          <w:p w14:paraId="50FF5210">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1.3.2</w:t>
            </w:r>
          </w:p>
        </w:tc>
        <w:tc>
          <w:tcPr>
            <w:tcW w:w="1613" w:type="dxa"/>
            <w:noWrap w:val="0"/>
            <w:vAlign w:val="center"/>
          </w:tcPr>
          <w:p w14:paraId="4CCC2E42">
            <w:pPr>
              <w:autoSpaceDE w:val="0"/>
              <w:autoSpaceDN w:val="0"/>
              <w:adjustRightInd w:val="0"/>
              <w:spacing w:line="32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计划工期</w:t>
            </w:r>
          </w:p>
        </w:tc>
        <w:tc>
          <w:tcPr>
            <w:tcW w:w="5692" w:type="dxa"/>
            <w:noWrap w:val="0"/>
            <w:vAlign w:val="center"/>
          </w:tcPr>
          <w:p w14:paraId="75858A43">
            <w:pPr>
              <w:autoSpaceDE w:val="0"/>
              <w:autoSpaceDN w:val="0"/>
              <w:adjustRightInd w:val="0"/>
              <w:spacing w:line="320" w:lineRule="exac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自本标段合同生效之日起至本标段工程项目全面竣工90日历天</w:t>
            </w:r>
          </w:p>
        </w:tc>
      </w:tr>
      <w:tr w14:paraId="44E9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74" w:type="dxa"/>
            <w:noWrap w:val="0"/>
            <w:vAlign w:val="center"/>
          </w:tcPr>
          <w:p w14:paraId="6DB57EC7">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1.3.3</w:t>
            </w:r>
          </w:p>
        </w:tc>
        <w:tc>
          <w:tcPr>
            <w:tcW w:w="1613" w:type="dxa"/>
            <w:noWrap w:val="0"/>
            <w:vAlign w:val="center"/>
          </w:tcPr>
          <w:p w14:paraId="130EF55C">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质量要求</w:t>
            </w:r>
          </w:p>
        </w:tc>
        <w:tc>
          <w:tcPr>
            <w:tcW w:w="5692" w:type="dxa"/>
            <w:noWrap w:val="0"/>
            <w:vAlign w:val="center"/>
          </w:tcPr>
          <w:p w14:paraId="349EC044">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合格</w:t>
            </w:r>
          </w:p>
        </w:tc>
      </w:tr>
      <w:tr w14:paraId="41D6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noWrap w:val="0"/>
            <w:vAlign w:val="center"/>
          </w:tcPr>
          <w:p w14:paraId="3A96480F">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1.4.1</w:t>
            </w:r>
          </w:p>
        </w:tc>
        <w:tc>
          <w:tcPr>
            <w:tcW w:w="1613" w:type="dxa"/>
            <w:noWrap w:val="0"/>
            <w:vAlign w:val="center"/>
          </w:tcPr>
          <w:p w14:paraId="2483113A">
            <w:pPr>
              <w:autoSpaceDE w:val="0"/>
              <w:autoSpaceDN w:val="0"/>
              <w:adjustRightInd w:val="0"/>
              <w:spacing w:line="320" w:lineRule="exact"/>
              <w:jc w:val="center"/>
              <w:rPr>
                <w:rFonts w:hint="eastAsia" w:ascii="宋体" w:hAnsi="宋体" w:eastAsia="宋体" w:cs="宋体"/>
                <w:b/>
                <w:bCs/>
                <w:kern w:val="0"/>
                <w:sz w:val="24"/>
                <w:szCs w:val="24"/>
              </w:rPr>
            </w:pPr>
            <w:r>
              <w:rPr>
                <w:rFonts w:hint="eastAsia" w:ascii="宋体" w:hAnsi="宋体" w:eastAsia="宋体" w:cs="宋体"/>
                <w:b w:val="0"/>
                <w:bCs w:val="0"/>
                <w:kern w:val="0"/>
                <w:sz w:val="24"/>
                <w:szCs w:val="24"/>
              </w:rPr>
              <w:t>投标人资格要求</w:t>
            </w:r>
          </w:p>
        </w:tc>
        <w:tc>
          <w:tcPr>
            <w:tcW w:w="5692" w:type="dxa"/>
            <w:noWrap w:val="0"/>
            <w:vAlign w:val="center"/>
          </w:tcPr>
          <w:p w14:paraId="632B16C1">
            <w:pPr>
              <w:spacing w:line="360" w:lineRule="auto"/>
              <w:rPr>
                <w:rFonts w:hint="eastAsia" w:ascii="宋体" w:hAnsi="宋体" w:eastAsia="宋体" w:cs="宋体"/>
                <w:b/>
                <w:bCs/>
                <w:sz w:val="24"/>
                <w:szCs w:val="24"/>
                <w:lang w:eastAsia="zh-CN"/>
              </w:rPr>
            </w:pPr>
            <w:r>
              <w:rPr>
                <w:rFonts w:hint="eastAsia" w:ascii="宋体" w:hAnsi="宋体" w:eastAsia="宋体" w:cs="宋体"/>
                <w:b w:val="0"/>
                <w:bCs w:val="0"/>
                <w:sz w:val="24"/>
                <w:szCs w:val="24"/>
                <w:lang w:eastAsia="zh-CN"/>
              </w:rPr>
              <w:t>详见招标公告</w:t>
            </w:r>
          </w:p>
        </w:tc>
      </w:tr>
      <w:tr w14:paraId="07BB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74" w:type="dxa"/>
            <w:noWrap w:val="0"/>
            <w:vAlign w:val="center"/>
          </w:tcPr>
          <w:p w14:paraId="20F418A0">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1.4.2</w:t>
            </w:r>
          </w:p>
        </w:tc>
        <w:tc>
          <w:tcPr>
            <w:tcW w:w="1613" w:type="dxa"/>
            <w:noWrap w:val="0"/>
            <w:vAlign w:val="center"/>
          </w:tcPr>
          <w:p w14:paraId="386DB305">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是否接受联合体投标</w:t>
            </w:r>
          </w:p>
        </w:tc>
        <w:tc>
          <w:tcPr>
            <w:tcW w:w="5692" w:type="dxa"/>
            <w:noWrap w:val="0"/>
            <w:vAlign w:val="center"/>
          </w:tcPr>
          <w:p w14:paraId="29E432CB">
            <w:pPr>
              <w:spacing w:line="440" w:lineRule="exact"/>
              <w:rPr>
                <w:rFonts w:hint="eastAsia" w:ascii="宋体" w:hAnsi="宋体" w:eastAsia="宋体" w:cs="宋体"/>
                <w:sz w:val="24"/>
                <w:szCs w:val="24"/>
              </w:rPr>
            </w:pPr>
            <w:r>
              <w:rPr>
                <w:rFonts w:hint="eastAsia" w:ascii="宋体" w:hAnsi="宋体" w:eastAsia="宋体" w:cs="宋体"/>
                <w:sz w:val="24"/>
                <w:szCs w:val="24"/>
              </w:rPr>
              <w:t>本项目不接受联合体投标</w:t>
            </w:r>
          </w:p>
        </w:tc>
      </w:tr>
      <w:tr w14:paraId="384E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74" w:type="dxa"/>
            <w:noWrap w:val="0"/>
            <w:vAlign w:val="center"/>
          </w:tcPr>
          <w:p w14:paraId="694B115B">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1.9.1</w:t>
            </w:r>
          </w:p>
        </w:tc>
        <w:tc>
          <w:tcPr>
            <w:tcW w:w="1613" w:type="dxa"/>
            <w:noWrap w:val="0"/>
            <w:vAlign w:val="center"/>
          </w:tcPr>
          <w:p w14:paraId="42C5E33C">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踏勘现场</w:t>
            </w:r>
          </w:p>
        </w:tc>
        <w:tc>
          <w:tcPr>
            <w:tcW w:w="5692" w:type="dxa"/>
            <w:noWrap w:val="0"/>
            <w:vAlign w:val="center"/>
          </w:tcPr>
          <w:p w14:paraId="7788F5C2">
            <w:pPr>
              <w:spacing w:line="440" w:lineRule="exact"/>
              <w:rPr>
                <w:rFonts w:hint="eastAsia" w:ascii="宋体" w:hAnsi="宋体" w:eastAsia="宋体" w:cs="宋体"/>
                <w:sz w:val="24"/>
                <w:szCs w:val="24"/>
              </w:rPr>
            </w:pPr>
            <w:r>
              <w:rPr>
                <w:rFonts w:hint="eastAsia" w:ascii="宋体" w:hAnsi="宋体" w:eastAsia="宋体" w:cs="宋体"/>
                <w:sz w:val="24"/>
                <w:szCs w:val="24"/>
              </w:rPr>
              <w:t>不组织</w:t>
            </w:r>
          </w:p>
        </w:tc>
      </w:tr>
      <w:tr w14:paraId="4074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74" w:type="dxa"/>
            <w:noWrap w:val="0"/>
            <w:vAlign w:val="center"/>
          </w:tcPr>
          <w:p w14:paraId="7194BBDC">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1.10.1</w:t>
            </w:r>
          </w:p>
        </w:tc>
        <w:tc>
          <w:tcPr>
            <w:tcW w:w="1613" w:type="dxa"/>
            <w:noWrap w:val="0"/>
            <w:vAlign w:val="center"/>
          </w:tcPr>
          <w:p w14:paraId="6B4301C3">
            <w:pPr>
              <w:spacing w:line="440" w:lineRule="exact"/>
              <w:rPr>
                <w:rFonts w:hint="eastAsia" w:ascii="宋体" w:hAnsi="宋体" w:eastAsia="宋体" w:cs="宋体"/>
                <w:sz w:val="24"/>
                <w:szCs w:val="24"/>
              </w:rPr>
            </w:pPr>
            <w:r>
              <w:rPr>
                <w:rFonts w:hint="eastAsia" w:ascii="宋体" w:hAnsi="宋体" w:eastAsia="宋体" w:cs="宋体"/>
                <w:sz w:val="24"/>
                <w:szCs w:val="24"/>
              </w:rPr>
              <w:t>投标预备会</w:t>
            </w:r>
          </w:p>
        </w:tc>
        <w:tc>
          <w:tcPr>
            <w:tcW w:w="5692" w:type="dxa"/>
            <w:noWrap w:val="0"/>
            <w:vAlign w:val="center"/>
          </w:tcPr>
          <w:p w14:paraId="5218AE4A">
            <w:pPr>
              <w:spacing w:line="440" w:lineRule="exact"/>
              <w:rPr>
                <w:rFonts w:hint="eastAsia" w:ascii="宋体" w:hAnsi="宋体" w:eastAsia="宋体" w:cs="宋体"/>
                <w:sz w:val="24"/>
                <w:szCs w:val="24"/>
              </w:rPr>
            </w:pPr>
            <w:r>
              <w:rPr>
                <w:rFonts w:hint="eastAsia" w:ascii="宋体" w:hAnsi="宋体" w:eastAsia="宋体" w:cs="宋体"/>
                <w:sz w:val="24"/>
                <w:szCs w:val="24"/>
              </w:rPr>
              <w:t>不召开</w:t>
            </w:r>
          </w:p>
        </w:tc>
      </w:tr>
      <w:tr w14:paraId="5CA8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74" w:type="dxa"/>
            <w:noWrap w:val="0"/>
            <w:vAlign w:val="center"/>
          </w:tcPr>
          <w:p w14:paraId="5E88A7EA">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1.10.2</w:t>
            </w:r>
          </w:p>
        </w:tc>
        <w:tc>
          <w:tcPr>
            <w:tcW w:w="1613" w:type="dxa"/>
            <w:noWrap w:val="0"/>
            <w:vAlign w:val="top"/>
          </w:tcPr>
          <w:p w14:paraId="7DC84DCE">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投标人提出问题的截止时间</w:t>
            </w:r>
          </w:p>
        </w:tc>
        <w:tc>
          <w:tcPr>
            <w:tcW w:w="5692" w:type="dxa"/>
            <w:noWrap w:val="0"/>
            <w:vAlign w:val="top"/>
          </w:tcPr>
          <w:p w14:paraId="46413F54">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递交投标文件截止之日1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天前</w:t>
            </w:r>
          </w:p>
        </w:tc>
      </w:tr>
      <w:tr w14:paraId="18C1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74" w:type="dxa"/>
            <w:noWrap w:val="0"/>
            <w:vAlign w:val="center"/>
          </w:tcPr>
          <w:p w14:paraId="59A4199A">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1.10.3</w:t>
            </w:r>
          </w:p>
        </w:tc>
        <w:tc>
          <w:tcPr>
            <w:tcW w:w="1613" w:type="dxa"/>
            <w:noWrap w:val="0"/>
            <w:vAlign w:val="center"/>
          </w:tcPr>
          <w:p w14:paraId="79CCCE5A">
            <w:pPr>
              <w:spacing w:line="440" w:lineRule="exact"/>
              <w:rPr>
                <w:rFonts w:hint="eastAsia" w:ascii="宋体" w:hAnsi="宋体" w:eastAsia="宋体" w:cs="宋体"/>
                <w:sz w:val="24"/>
                <w:szCs w:val="24"/>
              </w:rPr>
            </w:pPr>
            <w:r>
              <w:rPr>
                <w:rFonts w:hint="eastAsia" w:ascii="宋体" w:hAnsi="宋体" w:eastAsia="宋体" w:cs="宋体"/>
                <w:sz w:val="24"/>
                <w:szCs w:val="24"/>
              </w:rPr>
              <w:t>招标人书面澄清</w:t>
            </w:r>
            <w:r>
              <w:rPr>
                <w:rFonts w:hint="eastAsia" w:ascii="宋体" w:hAnsi="宋体" w:eastAsia="宋体" w:cs="宋体"/>
                <w:sz w:val="24"/>
                <w:szCs w:val="24"/>
                <w:lang w:val="en-US" w:eastAsia="zh-CN"/>
              </w:rPr>
              <w:t>的</w:t>
            </w:r>
            <w:r>
              <w:rPr>
                <w:rFonts w:hint="eastAsia" w:ascii="宋体" w:hAnsi="宋体" w:eastAsia="宋体" w:cs="宋体"/>
                <w:sz w:val="24"/>
                <w:szCs w:val="24"/>
              </w:rPr>
              <w:t>时间</w:t>
            </w:r>
          </w:p>
        </w:tc>
        <w:tc>
          <w:tcPr>
            <w:tcW w:w="5692" w:type="dxa"/>
            <w:noWrap w:val="0"/>
            <w:vAlign w:val="center"/>
          </w:tcPr>
          <w:p w14:paraId="0B0849F7">
            <w:pPr>
              <w:spacing w:line="440" w:lineRule="exact"/>
              <w:rPr>
                <w:rFonts w:hint="eastAsia" w:ascii="宋体" w:hAnsi="宋体" w:eastAsia="宋体" w:cs="宋体"/>
                <w:sz w:val="24"/>
                <w:szCs w:val="24"/>
              </w:rPr>
            </w:pPr>
            <w:r>
              <w:rPr>
                <w:rFonts w:hint="eastAsia" w:ascii="宋体" w:hAnsi="宋体" w:eastAsia="宋体" w:cs="宋体"/>
                <w:sz w:val="24"/>
                <w:szCs w:val="24"/>
              </w:rPr>
              <w:t>递交投标文件截止之日15天前</w:t>
            </w:r>
          </w:p>
        </w:tc>
      </w:tr>
      <w:tr w14:paraId="6B3D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74" w:type="dxa"/>
            <w:noWrap w:val="0"/>
            <w:vAlign w:val="center"/>
          </w:tcPr>
          <w:p w14:paraId="35CC5274">
            <w:pPr>
              <w:autoSpaceDE w:val="0"/>
              <w:autoSpaceDN w:val="0"/>
              <w:adjustRightInd w:val="0"/>
              <w:spacing w:line="32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1.11</w:t>
            </w:r>
          </w:p>
        </w:tc>
        <w:tc>
          <w:tcPr>
            <w:tcW w:w="1613" w:type="dxa"/>
            <w:noWrap w:val="0"/>
            <w:vAlign w:val="top"/>
          </w:tcPr>
          <w:p w14:paraId="6D7931D5">
            <w:pPr>
              <w:pStyle w:val="39"/>
              <w:spacing w:before="157" w:line="228"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偏离</w:t>
            </w:r>
          </w:p>
        </w:tc>
        <w:tc>
          <w:tcPr>
            <w:tcW w:w="5692" w:type="dxa"/>
            <w:noWrap w:val="0"/>
            <w:vAlign w:val="top"/>
          </w:tcPr>
          <w:p w14:paraId="55BBA373">
            <w:pPr>
              <w:pStyle w:val="39"/>
              <w:spacing w:before="157" w:line="228" w:lineRule="auto"/>
              <w:ind w:left="134"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不允许</w:t>
            </w:r>
          </w:p>
        </w:tc>
      </w:tr>
      <w:tr w14:paraId="5A60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074" w:type="dxa"/>
            <w:noWrap w:val="0"/>
            <w:vAlign w:val="center"/>
          </w:tcPr>
          <w:p w14:paraId="1B9E8A2A">
            <w:pPr>
              <w:autoSpaceDE w:val="0"/>
              <w:autoSpaceDN w:val="0"/>
              <w:adjustRightInd w:val="0"/>
              <w:spacing w:line="32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1.12</w:t>
            </w:r>
          </w:p>
        </w:tc>
        <w:tc>
          <w:tcPr>
            <w:tcW w:w="1613" w:type="dxa"/>
            <w:noWrap w:val="0"/>
            <w:vAlign w:val="top"/>
          </w:tcPr>
          <w:p w14:paraId="2A6D5FF7">
            <w:pPr>
              <w:pStyle w:val="39"/>
              <w:spacing w:before="157" w:line="229"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分包</w:t>
            </w:r>
          </w:p>
        </w:tc>
        <w:tc>
          <w:tcPr>
            <w:tcW w:w="5692" w:type="dxa"/>
            <w:noWrap w:val="0"/>
            <w:vAlign w:val="top"/>
          </w:tcPr>
          <w:p w14:paraId="67097146">
            <w:pPr>
              <w:pStyle w:val="39"/>
              <w:spacing w:before="157" w:line="228" w:lineRule="auto"/>
              <w:ind w:left="134"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不允许</w:t>
            </w:r>
          </w:p>
        </w:tc>
      </w:tr>
      <w:tr w14:paraId="30F5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74" w:type="dxa"/>
            <w:noWrap w:val="0"/>
            <w:vAlign w:val="center"/>
          </w:tcPr>
          <w:p w14:paraId="4D49775F">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1613" w:type="dxa"/>
            <w:noWrap w:val="0"/>
            <w:vAlign w:val="center"/>
          </w:tcPr>
          <w:p w14:paraId="05ED7CFC">
            <w:pPr>
              <w:spacing w:line="440" w:lineRule="exact"/>
              <w:rPr>
                <w:rFonts w:hint="eastAsia" w:ascii="宋体" w:hAnsi="宋体" w:eastAsia="宋体" w:cs="宋体"/>
                <w:sz w:val="24"/>
                <w:szCs w:val="24"/>
              </w:rPr>
            </w:pPr>
            <w:r>
              <w:rPr>
                <w:rFonts w:hint="eastAsia" w:ascii="宋体" w:hAnsi="宋体" w:eastAsia="宋体" w:cs="宋体"/>
                <w:sz w:val="24"/>
                <w:szCs w:val="24"/>
              </w:rPr>
              <w:t>构成招标文件的其他材料</w:t>
            </w:r>
          </w:p>
        </w:tc>
        <w:tc>
          <w:tcPr>
            <w:tcW w:w="5692" w:type="dxa"/>
            <w:noWrap w:val="0"/>
            <w:vAlign w:val="center"/>
          </w:tcPr>
          <w:p w14:paraId="0D6E2B6D">
            <w:pPr>
              <w:spacing w:line="440" w:lineRule="exact"/>
              <w:rPr>
                <w:rFonts w:hint="eastAsia" w:ascii="宋体" w:hAnsi="宋体" w:eastAsia="宋体" w:cs="宋体"/>
                <w:sz w:val="24"/>
                <w:szCs w:val="24"/>
              </w:rPr>
            </w:pPr>
            <w:r>
              <w:rPr>
                <w:rFonts w:hint="eastAsia" w:ascii="宋体" w:hAnsi="宋体" w:eastAsia="宋体" w:cs="宋体"/>
                <w:sz w:val="24"/>
                <w:szCs w:val="24"/>
              </w:rPr>
              <w:t>除招标文件外，图纸、工程量清单、招标控制价，以及招标人在招标期间发出的澄清、修改、补充、补遗和其他有效正式函件等内容均是招标文件的组成部分</w:t>
            </w:r>
          </w:p>
        </w:tc>
      </w:tr>
      <w:tr w14:paraId="74A3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074" w:type="dxa"/>
            <w:noWrap w:val="0"/>
            <w:vAlign w:val="center"/>
          </w:tcPr>
          <w:p w14:paraId="7CE04A38">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2.2.1</w:t>
            </w:r>
          </w:p>
        </w:tc>
        <w:tc>
          <w:tcPr>
            <w:tcW w:w="1613" w:type="dxa"/>
            <w:noWrap w:val="0"/>
            <w:vAlign w:val="center"/>
          </w:tcPr>
          <w:p w14:paraId="5E1105B4">
            <w:pPr>
              <w:spacing w:line="440" w:lineRule="exact"/>
              <w:rPr>
                <w:rFonts w:hint="eastAsia" w:ascii="宋体" w:hAnsi="宋体" w:eastAsia="宋体" w:cs="宋体"/>
                <w:sz w:val="24"/>
                <w:szCs w:val="24"/>
              </w:rPr>
            </w:pPr>
            <w:r>
              <w:rPr>
                <w:rFonts w:hint="eastAsia" w:ascii="宋体" w:hAnsi="宋体" w:eastAsia="宋体" w:cs="宋体"/>
                <w:sz w:val="24"/>
                <w:szCs w:val="24"/>
              </w:rPr>
              <w:t>投标人要求澄清招标文件的截止时间</w:t>
            </w:r>
          </w:p>
        </w:tc>
        <w:tc>
          <w:tcPr>
            <w:tcW w:w="5692" w:type="dxa"/>
            <w:noWrap w:val="0"/>
            <w:vAlign w:val="center"/>
          </w:tcPr>
          <w:p w14:paraId="2DF23E93">
            <w:pPr>
              <w:spacing w:line="440" w:lineRule="exact"/>
              <w:rPr>
                <w:rFonts w:hint="eastAsia" w:ascii="宋体" w:hAnsi="宋体" w:eastAsia="宋体" w:cs="宋体"/>
                <w:sz w:val="24"/>
                <w:szCs w:val="24"/>
              </w:rPr>
            </w:pPr>
            <w:r>
              <w:rPr>
                <w:rFonts w:hint="eastAsia" w:ascii="宋体" w:hAnsi="宋体" w:eastAsia="宋体" w:cs="宋体"/>
                <w:sz w:val="24"/>
                <w:szCs w:val="24"/>
              </w:rPr>
              <w:t>递交投标文件截止之日15天前</w:t>
            </w:r>
          </w:p>
        </w:tc>
      </w:tr>
      <w:tr w14:paraId="0AAB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074" w:type="dxa"/>
            <w:noWrap w:val="0"/>
            <w:vAlign w:val="center"/>
          </w:tcPr>
          <w:p w14:paraId="29CBA027">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2.2.2</w:t>
            </w:r>
          </w:p>
        </w:tc>
        <w:tc>
          <w:tcPr>
            <w:tcW w:w="1613" w:type="dxa"/>
            <w:noWrap w:val="0"/>
            <w:vAlign w:val="center"/>
          </w:tcPr>
          <w:p w14:paraId="4AF4E764">
            <w:pPr>
              <w:spacing w:line="440" w:lineRule="exact"/>
              <w:rPr>
                <w:rFonts w:hint="eastAsia" w:ascii="宋体" w:hAnsi="宋体" w:eastAsia="宋体" w:cs="宋体"/>
                <w:sz w:val="24"/>
                <w:szCs w:val="24"/>
              </w:rPr>
            </w:pPr>
            <w:r>
              <w:rPr>
                <w:rFonts w:hint="eastAsia" w:ascii="宋体" w:hAnsi="宋体" w:eastAsia="宋体" w:cs="宋体"/>
                <w:sz w:val="24"/>
                <w:szCs w:val="24"/>
              </w:rPr>
              <w:t>投标截止时间</w:t>
            </w:r>
          </w:p>
        </w:tc>
        <w:tc>
          <w:tcPr>
            <w:tcW w:w="5692" w:type="dxa"/>
            <w:noWrap w:val="0"/>
            <w:vAlign w:val="center"/>
          </w:tcPr>
          <w:p w14:paraId="3BF84E5D">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详见招标公告</w:t>
            </w:r>
          </w:p>
        </w:tc>
      </w:tr>
      <w:tr w14:paraId="6637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74" w:type="dxa"/>
            <w:noWrap w:val="0"/>
            <w:vAlign w:val="center"/>
          </w:tcPr>
          <w:p w14:paraId="22A07ED8">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2.2.3</w:t>
            </w:r>
          </w:p>
        </w:tc>
        <w:tc>
          <w:tcPr>
            <w:tcW w:w="1613" w:type="dxa"/>
            <w:noWrap w:val="0"/>
            <w:vAlign w:val="center"/>
          </w:tcPr>
          <w:p w14:paraId="67D6BDD8">
            <w:pPr>
              <w:spacing w:line="440" w:lineRule="exact"/>
              <w:rPr>
                <w:rFonts w:hint="eastAsia" w:ascii="宋体" w:hAnsi="宋体" w:eastAsia="宋体" w:cs="宋体"/>
                <w:sz w:val="24"/>
                <w:szCs w:val="24"/>
              </w:rPr>
            </w:pPr>
            <w:r>
              <w:rPr>
                <w:rFonts w:hint="eastAsia" w:ascii="宋体" w:hAnsi="宋体" w:eastAsia="宋体" w:cs="宋体"/>
                <w:sz w:val="24"/>
                <w:szCs w:val="24"/>
              </w:rPr>
              <w:t>投标人确认收到招标文件澄清的时间</w:t>
            </w:r>
          </w:p>
        </w:tc>
        <w:tc>
          <w:tcPr>
            <w:tcW w:w="5692" w:type="dxa"/>
            <w:noWrap w:val="0"/>
            <w:vAlign w:val="center"/>
          </w:tcPr>
          <w:p w14:paraId="69DA819C">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在收到相应澄清文件后24小时内</w:t>
            </w:r>
          </w:p>
        </w:tc>
      </w:tr>
      <w:tr w14:paraId="29E2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noWrap w:val="0"/>
            <w:vAlign w:val="center"/>
          </w:tcPr>
          <w:p w14:paraId="6DFEC20A">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2.3.2</w:t>
            </w:r>
          </w:p>
        </w:tc>
        <w:tc>
          <w:tcPr>
            <w:tcW w:w="1613" w:type="dxa"/>
            <w:noWrap w:val="0"/>
            <w:vAlign w:val="center"/>
          </w:tcPr>
          <w:p w14:paraId="656A6061">
            <w:pPr>
              <w:spacing w:line="440" w:lineRule="exact"/>
              <w:rPr>
                <w:rFonts w:hint="eastAsia" w:ascii="宋体" w:hAnsi="宋体" w:eastAsia="宋体" w:cs="宋体"/>
                <w:sz w:val="24"/>
                <w:szCs w:val="24"/>
              </w:rPr>
            </w:pPr>
            <w:r>
              <w:rPr>
                <w:rFonts w:hint="eastAsia" w:ascii="宋体" w:hAnsi="宋体" w:eastAsia="宋体" w:cs="宋体"/>
                <w:sz w:val="24"/>
                <w:szCs w:val="24"/>
              </w:rPr>
              <w:t>投标人确认收到招标文件修改的时间</w:t>
            </w:r>
          </w:p>
        </w:tc>
        <w:tc>
          <w:tcPr>
            <w:tcW w:w="5692" w:type="dxa"/>
            <w:noWrap w:val="0"/>
            <w:vAlign w:val="center"/>
          </w:tcPr>
          <w:p w14:paraId="3C7F2504">
            <w:pPr>
              <w:autoSpaceDE w:val="0"/>
              <w:autoSpaceDN w:val="0"/>
              <w:adjustRightInd w:val="0"/>
              <w:spacing w:line="3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在收到相应修改文件后24小时内</w:t>
            </w:r>
          </w:p>
        </w:tc>
      </w:tr>
      <w:tr w14:paraId="7855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74" w:type="dxa"/>
            <w:noWrap w:val="0"/>
            <w:vAlign w:val="center"/>
          </w:tcPr>
          <w:p w14:paraId="5B56D4B1">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3.1.1</w:t>
            </w:r>
          </w:p>
        </w:tc>
        <w:tc>
          <w:tcPr>
            <w:tcW w:w="1613" w:type="dxa"/>
            <w:noWrap w:val="0"/>
            <w:vAlign w:val="center"/>
          </w:tcPr>
          <w:p w14:paraId="01E10C00">
            <w:pPr>
              <w:spacing w:line="440" w:lineRule="exact"/>
              <w:jc w:val="left"/>
              <w:rPr>
                <w:rFonts w:hint="eastAsia" w:ascii="宋体" w:hAnsi="宋体" w:eastAsia="宋体" w:cs="宋体"/>
                <w:sz w:val="24"/>
                <w:szCs w:val="24"/>
              </w:rPr>
            </w:pPr>
            <w:r>
              <w:rPr>
                <w:rFonts w:hint="eastAsia" w:ascii="宋体" w:hAnsi="宋体" w:eastAsia="宋体" w:cs="宋体"/>
                <w:sz w:val="24"/>
                <w:szCs w:val="24"/>
              </w:rPr>
              <w:t>构成投标文件的其他材料</w:t>
            </w:r>
          </w:p>
        </w:tc>
        <w:tc>
          <w:tcPr>
            <w:tcW w:w="5692" w:type="dxa"/>
            <w:noWrap w:val="0"/>
            <w:vAlign w:val="center"/>
          </w:tcPr>
          <w:p w14:paraId="13E4863F">
            <w:pPr>
              <w:autoSpaceDE w:val="0"/>
              <w:autoSpaceDN w:val="0"/>
              <w:adjustRightInd w:val="0"/>
              <w:spacing w:line="3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按招标文件要求，投标文件澄清、说明或补正。</w:t>
            </w:r>
          </w:p>
          <w:p w14:paraId="506B186C">
            <w:pPr>
              <w:autoSpaceDE w:val="0"/>
              <w:autoSpaceDN w:val="0"/>
              <w:adjustRightInd w:val="0"/>
              <w:spacing w:line="300" w:lineRule="exact"/>
              <w:jc w:val="left"/>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依据宛公管办〔2018〕8 号文规定，各投标单位应作出包含投标单位及项目经理的“无行贿行为承诺”，作为投标要件，附于投标文件内。如遇投诉、举报，经查证其承诺不实，由此造成的后果由各投标人承担一切责任。</w:t>
            </w:r>
          </w:p>
        </w:tc>
      </w:tr>
      <w:tr w14:paraId="61A2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74" w:type="dxa"/>
            <w:noWrap w:val="0"/>
            <w:vAlign w:val="center"/>
          </w:tcPr>
          <w:p w14:paraId="1AB22018">
            <w:pPr>
              <w:autoSpaceDE w:val="0"/>
              <w:autoSpaceDN w:val="0"/>
              <w:adjustRightInd w:val="0"/>
              <w:spacing w:line="32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3.2.3</w:t>
            </w:r>
          </w:p>
        </w:tc>
        <w:tc>
          <w:tcPr>
            <w:tcW w:w="1613" w:type="dxa"/>
            <w:noWrap w:val="0"/>
            <w:vAlign w:val="center"/>
          </w:tcPr>
          <w:p w14:paraId="5C44D86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最高投标限价（招标控制价）</w:t>
            </w:r>
          </w:p>
        </w:tc>
        <w:tc>
          <w:tcPr>
            <w:tcW w:w="5692" w:type="dxa"/>
            <w:noWrap w:val="0"/>
            <w:vAlign w:val="center"/>
          </w:tcPr>
          <w:p w14:paraId="712277E5">
            <w:pPr>
              <w:pStyle w:val="39"/>
              <w:spacing w:before="159" w:line="227" w:lineRule="auto"/>
              <w:ind w:left="135"/>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最高限价编制依据：</w:t>
            </w:r>
          </w:p>
          <w:p w14:paraId="34BAA500">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（1）招标文件（含答疑、补充通知等）、施工图纸、施工现场及周围环境情况和有关技术资料；</w:t>
            </w:r>
          </w:p>
          <w:p w14:paraId="20A25BE4">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（2）河南省水利厅、省发展和改革委员会“豫水建【2017】1号”文颁发的《河南省水利水电工程设计概（估）算编制规定》；</w:t>
            </w:r>
          </w:p>
          <w:p w14:paraId="3D59061F">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（3）河南省水利厅、河南省发展和改革委员会、河南省财政厅豫水建【2006】52号发布的《河南省水利水电工程预算定额》（上、下册）、《施工机械台时费定额》等；</w:t>
            </w:r>
          </w:p>
          <w:p w14:paraId="1CF396B4">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（4）豫建设标【2018】22号河南省住建厅关于调整建设工程计价依据增值税税率的通知；</w:t>
            </w:r>
          </w:p>
          <w:p w14:paraId="280240F0">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（5）豫水建【2017】8号河南省水利厅关于调整水利工程施工现场扬尘污染防治费的通知（试行）；</w:t>
            </w:r>
          </w:p>
          <w:p w14:paraId="2194605D">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（6）中华人民共和国水利部发布的《水利水电工程设计工程量计算规定》SL328-2005；</w:t>
            </w:r>
          </w:p>
          <w:p w14:paraId="04ED68F2">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（7）本工程施工组织设计方案及设计图纸；</w:t>
            </w:r>
          </w:p>
          <w:p w14:paraId="2D30E6BC">
            <w:pPr>
              <w:shd w:val="clear"/>
              <w:spacing w:line="440" w:lineRule="exact"/>
              <w:rPr>
                <w:rFonts w:hint="eastAsia" w:ascii="宋体" w:hAnsi="宋体" w:eastAsia="宋体" w:cs="宋体"/>
                <w:kern w:val="2"/>
                <w:sz w:val="24"/>
                <w:szCs w:val="24"/>
                <w:highlight w:val="none"/>
                <w:lang w:val="en-US" w:eastAsia="zh-CN" w:bidi="ar-SA"/>
              </w:rPr>
            </w:pPr>
            <w:r>
              <w:rPr>
                <w:rFonts w:hint="eastAsia" w:ascii="宋体" w:hAnsi="宋体" w:cs="宋体"/>
                <w:b/>
                <w:bCs/>
                <w:kern w:val="2"/>
                <w:sz w:val="24"/>
                <w:szCs w:val="24"/>
                <w:highlight w:val="none"/>
                <w:lang w:val="en-US" w:eastAsia="zh-CN" w:bidi="ar-SA"/>
              </w:rPr>
              <w:t>本标段招标控制价为49837057.46元。</w:t>
            </w:r>
          </w:p>
          <w:p w14:paraId="417CC187">
            <w:pPr>
              <w:spacing w:line="440" w:lineRule="exac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投标人报价不得超出招标控制价，否则按废标处理。</w:t>
            </w:r>
          </w:p>
        </w:tc>
      </w:tr>
      <w:tr w14:paraId="0EB9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74" w:type="dxa"/>
            <w:noWrap w:val="0"/>
            <w:vAlign w:val="center"/>
          </w:tcPr>
          <w:p w14:paraId="6F59030E">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3.3.1</w:t>
            </w:r>
          </w:p>
        </w:tc>
        <w:tc>
          <w:tcPr>
            <w:tcW w:w="1613" w:type="dxa"/>
            <w:noWrap w:val="0"/>
            <w:vAlign w:val="center"/>
          </w:tcPr>
          <w:p w14:paraId="1118B3FE">
            <w:pPr>
              <w:spacing w:line="440" w:lineRule="exact"/>
              <w:rPr>
                <w:rFonts w:hint="eastAsia" w:ascii="宋体" w:hAnsi="宋体" w:eastAsia="宋体" w:cs="宋体"/>
                <w:sz w:val="24"/>
                <w:szCs w:val="24"/>
              </w:rPr>
            </w:pPr>
            <w:r>
              <w:rPr>
                <w:rFonts w:hint="eastAsia" w:ascii="宋体" w:hAnsi="宋体" w:eastAsia="宋体" w:cs="宋体"/>
                <w:sz w:val="24"/>
                <w:szCs w:val="24"/>
              </w:rPr>
              <w:t>投标有效期</w:t>
            </w:r>
          </w:p>
        </w:tc>
        <w:tc>
          <w:tcPr>
            <w:tcW w:w="5692" w:type="dxa"/>
            <w:noWrap w:val="0"/>
            <w:vAlign w:val="center"/>
          </w:tcPr>
          <w:p w14:paraId="66A6AA7F">
            <w:pPr>
              <w:autoSpaceDE w:val="0"/>
              <w:autoSpaceDN w:val="0"/>
              <w:adjustRightInd w:val="0"/>
              <w:spacing w:line="30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从提交投标文件截止之日起60天</w:t>
            </w:r>
          </w:p>
        </w:tc>
      </w:tr>
      <w:tr w14:paraId="6379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noWrap w:val="0"/>
            <w:vAlign w:val="center"/>
          </w:tcPr>
          <w:p w14:paraId="39264B76">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3.4.1</w:t>
            </w:r>
          </w:p>
        </w:tc>
        <w:tc>
          <w:tcPr>
            <w:tcW w:w="1613" w:type="dxa"/>
            <w:noWrap w:val="0"/>
            <w:vAlign w:val="center"/>
          </w:tcPr>
          <w:p w14:paraId="1F69BD9E">
            <w:pPr>
              <w:autoSpaceDE w:val="0"/>
              <w:autoSpaceDN w:val="0"/>
              <w:adjustRightInd w:val="0"/>
              <w:spacing w:line="32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投标保证金</w:t>
            </w:r>
          </w:p>
        </w:tc>
        <w:tc>
          <w:tcPr>
            <w:tcW w:w="5692" w:type="dxa"/>
            <w:noWrap w:val="0"/>
            <w:vAlign w:val="center"/>
          </w:tcPr>
          <w:p w14:paraId="1C18D87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1、投标保证金的形式：本招标项目投标保证金同时允许转账、电子投标保函、银行保函和承诺函四种方式。</w:t>
            </w:r>
          </w:p>
          <w:p w14:paraId="071B99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未按要求将视为未交纳投标保证金，其投标文件将被拒绝，不能参加开标活动。</w:t>
            </w:r>
          </w:p>
          <w:p w14:paraId="53B19C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2、投标保证金的金额：</w:t>
            </w:r>
          </w:p>
          <w:p w14:paraId="295299E2">
            <w:pPr>
              <w:keepNext w:val="0"/>
              <w:keepLines w:val="0"/>
              <w:pageBreakBefore w:val="0"/>
              <w:widowControl w:val="0"/>
              <w:kinsoku/>
              <w:wordWrap/>
              <w:overflowPunct/>
              <w:topLinePunct w:val="0"/>
              <w:autoSpaceDE/>
              <w:autoSpaceDN/>
              <w:bidi w:val="0"/>
              <w:adjustRightInd/>
              <w:snapToGrid/>
              <w:spacing w:line="360" w:lineRule="auto"/>
              <w:ind w:firstLine="6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人民币：</w:t>
            </w:r>
            <w:r>
              <w:rPr>
                <w:rFonts w:hint="eastAsia" w:ascii="宋体" w:hAnsi="宋体" w:cs="宋体"/>
                <w:b/>
                <w:bCs/>
                <w:kern w:val="2"/>
                <w:sz w:val="24"/>
                <w:szCs w:val="24"/>
                <w:highlight w:val="none"/>
                <w:shd w:val="clear" w:fill="FFFFFF" w:themeFill="background1"/>
                <w:lang w:val="en-US" w:eastAsia="zh-CN" w:bidi="ar-SA"/>
              </w:rPr>
              <w:t>伍拾万元整</w:t>
            </w:r>
            <w:r>
              <w:rPr>
                <w:rFonts w:hint="eastAsia" w:ascii="宋体" w:hAnsi="宋体" w:eastAsia="宋体" w:cs="宋体"/>
                <w:b/>
                <w:bCs/>
                <w:kern w:val="2"/>
                <w:sz w:val="24"/>
                <w:szCs w:val="24"/>
                <w:highlight w:val="none"/>
                <w:shd w:val="clear" w:fill="FFFFFF" w:themeFill="background1"/>
                <w:lang w:val="en-US" w:eastAsia="zh-CN" w:bidi="ar-SA"/>
              </w:rPr>
              <w:t>（</w:t>
            </w:r>
            <w:r>
              <w:rPr>
                <w:rFonts w:hint="eastAsia" w:ascii="宋体" w:hAnsi="宋体" w:cs="宋体"/>
                <w:b/>
                <w:bCs/>
                <w:kern w:val="2"/>
                <w:sz w:val="24"/>
                <w:szCs w:val="24"/>
                <w:highlight w:val="none"/>
                <w:shd w:val="clear" w:fill="FFFFFF" w:themeFill="background1"/>
                <w:lang w:val="en-US" w:eastAsia="zh-CN" w:bidi="ar-SA"/>
              </w:rPr>
              <w:t>50</w:t>
            </w:r>
            <w:r>
              <w:rPr>
                <w:rFonts w:hint="eastAsia" w:ascii="宋体" w:hAnsi="宋体" w:eastAsia="宋体" w:cs="宋体"/>
                <w:b/>
                <w:bCs/>
                <w:kern w:val="2"/>
                <w:sz w:val="24"/>
                <w:szCs w:val="24"/>
                <w:highlight w:val="none"/>
                <w:shd w:val="clear" w:fill="FFFFFF" w:themeFill="background1"/>
                <w:lang w:val="en-US" w:eastAsia="zh-CN" w:bidi="ar-SA"/>
              </w:rPr>
              <w:t>0000.00元）</w:t>
            </w:r>
          </w:p>
          <w:p w14:paraId="76CC9D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开户行：中国工商银行（唐河县支行）</w:t>
            </w:r>
          </w:p>
          <w:p w14:paraId="69EA00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账户名称：唐河县公共资源交易中心</w:t>
            </w:r>
          </w:p>
          <w:p w14:paraId="36192521">
            <w:pPr>
              <w:keepNext w:val="0"/>
              <w:keepLines w:val="0"/>
              <w:pageBreakBefore w:val="0"/>
              <w:widowControl w:val="0"/>
              <w:kinsoku/>
              <w:wordWrap/>
              <w:overflowPunct/>
              <w:topLinePunct w:val="0"/>
              <w:autoSpaceDE/>
              <w:autoSpaceDN/>
              <w:bidi w:val="0"/>
              <w:adjustRightInd/>
              <w:snapToGrid/>
              <w:spacing w:line="360" w:lineRule="auto"/>
              <w:ind w:firstLine="600"/>
              <w:jc w:val="left"/>
              <w:textAlignment w:val="auto"/>
              <w:rPr>
                <w:rFonts w:hint="eastAsia" w:ascii="宋体" w:hAnsi="宋体" w:eastAsia="宋体" w:cs="宋体"/>
                <w:b/>
                <w:bCs/>
                <w:kern w:val="2"/>
                <w:sz w:val="24"/>
                <w:szCs w:val="24"/>
                <w:highlight w:val="yellow"/>
                <w:lang w:val="en-US" w:eastAsia="zh-CN" w:bidi="ar-SA"/>
              </w:rPr>
            </w:pPr>
            <w:r>
              <w:rPr>
                <w:rFonts w:hint="eastAsia" w:ascii="宋体" w:hAnsi="宋体" w:eastAsia="宋体" w:cs="宋体"/>
                <w:b/>
                <w:bCs/>
                <w:kern w:val="2"/>
                <w:sz w:val="24"/>
                <w:szCs w:val="24"/>
                <w:highlight w:val="yellow"/>
                <w:lang w:val="en-US" w:eastAsia="zh-CN" w:bidi="ar-SA"/>
              </w:rPr>
              <w:t>账户号码：</w:t>
            </w:r>
          </w:p>
          <w:p w14:paraId="76F5403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递交时间：电子投标文件递交的截止时间前到账（以投标保证金实际到达交易中心账户时间为准，因跨地区、跨行转账及银行周末不办公等因素请各投标人予以考虑提前办理。本项目不提供投标保证金到账核准服务，各投标人请认真核对账户名，开户行等有关 信息，以确保保证金及时、准确到账，如遇 节假日请自行回避（超时到账视同未交保证金处理，取消投标资格）。</w:t>
            </w:r>
          </w:p>
          <w:p w14:paraId="686100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4、转账判定有效性的几个条件：</w:t>
            </w:r>
          </w:p>
          <w:p w14:paraId="47DC9C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①必须从诚信库基本账户转账（账户户名和账户号码和诚信库中完全一致）；</w:t>
            </w:r>
          </w:p>
          <w:p w14:paraId="7B850D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②到账时间，必须在电子投标文件递交的截 止时间前到账，以实际到账时间为判定依据（建议投标单位提前转账）；</w:t>
            </w:r>
          </w:p>
          <w:p w14:paraId="65FE0F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③一次性足额交纳，金额可以大于等于系统设定的金额；</w:t>
            </w:r>
          </w:p>
          <w:p w14:paraId="1CA99B0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④因每个标段保证金账号各不相同，以上账号仅对当前标段投标有效；</w:t>
            </w:r>
          </w:p>
          <w:p w14:paraId="04F885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⑤未按照以上要求交纳投标保证金的，其投标文件将被拒绝，不能参加开标活动。</w:t>
            </w:r>
          </w:p>
          <w:p w14:paraId="076EB4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5、以保函形式交纳投标保证金，具体要求如下：</w:t>
            </w:r>
          </w:p>
          <w:p w14:paraId="1B381B0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①投标企业必须首先确认本企业诚信库内填写的基本账户相关信息真实准确；</w:t>
            </w:r>
          </w:p>
          <w:p w14:paraId="223C96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②企业可以在交易中心电子交易系统业务管理“金融服务”功能中自主选择电子保函平台、承保机构办理电子保函业务；</w:t>
            </w:r>
          </w:p>
          <w:p w14:paraId="5CE44F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③办理电子投标保函费用必须出自投标企业基本账户；</w:t>
            </w:r>
          </w:p>
          <w:p w14:paraId="377EA4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④电子投标文件递交的截止时间前投标企业应按照以上要求在保函平台中申请并生成电子投标保函。否则开标现场交易系统将无法 获取到该投标单位的电子投标保函，视为未 交纳投标保证金，其投标文件将被拒绝，不能参加开标活动。</w:t>
            </w:r>
          </w:p>
          <w:p w14:paraId="7A9D9A4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6、以银行保函形式交纳投标保证金：</w:t>
            </w:r>
          </w:p>
          <w:p w14:paraId="206BDD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使用银行保函的投标企业需在投标截止时间前，通过唐河县交易平台保证金缴纳系统在“银行保函和承诺函”端口上传银行保函原件电子扫描件。</w:t>
            </w:r>
          </w:p>
          <w:p w14:paraId="7D8919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7、具备AAA级信用投标企业和建设工程服务类项目免缴投标保证金。</w:t>
            </w:r>
          </w:p>
          <w:p w14:paraId="52A67D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①纳入南阳市建筑业企业信用评价且结果为AAA级的各类投标企业，在参与唐河县政府投资项目招标投标活动中，可免缴投标保证金。在投标截止时间前，通过唐河县交易平台保证金缴纳系统在“银行保函和承诺函”端口上传投标承诺函原件电子扫描件。</w:t>
            </w:r>
          </w:p>
          <w:p w14:paraId="0AF40E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②按照《南阳市公共资源交易管理委员会办公室关于进一步优化招标投标营商环境的通知》（宛公管办〔2021〕2号）文的要求，在唐河县政府投资建设工程项目的咨询、规划、勘察、设计和监理等服务类项目招投标活动中，推行以投标承诺函替代投标保证金。需在投标截止时间前，通过唐河县交易平台保证金缴纳系统在“银行保函和承诺函”</w:t>
            </w:r>
            <w:r>
              <w:rPr>
                <w:rFonts w:hint="eastAsia" w:ascii="宋体" w:hAnsi="宋体" w:eastAsia="宋体" w:cs="宋体"/>
                <w:b/>
                <w:bCs/>
                <w:kern w:val="2"/>
                <w:sz w:val="24"/>
                <w:szCs w:val="24"/>
                <w:highlight w:val="none"/>
                <w:lang w:val="en-US" w:eastAsia="zh-CN" w:bidi="ar-SA"/>
              </w:rPr>
              <w:t>端口上传投标保证金承诺函原件电子扫描件。</w:t>
            </w:r>
          </w:p>
          <w:p w14:paraId="4FDFED1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注：投标人须根据投标保证金缴纳方式将投标保证金缴纳凭证或保函或承诺函附在投标文件中。</w:t>
            </w:r>
          </w:p>
        </w:tc>
      </w:tr>
      <w:tr w14:paraId="5F0A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074" w:type="dxa"/>
            <w:noWrap w:val="0"/>
            <w:vAlign w:val="center"/>
          </w:tcPr>
          <w:p w14:paraId="7772260A">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3.5.2</w:t>
            </w:r>
          </w:p>
        </w:tc>
        <w:tc>
          <w:tcPr>
            <w:tcW w:w="1613" w:type="dxa"/>
            <w:noWrap w:val="0"/>
            <w:vAlign w:val="center"/>
          </w:tcPr>
          <w:p w14:paraId="2A93397A">
            <w:pPr>
              <w:spacing w:line="440" w:lineRule="exact"/>
              <w:rPr>
                <w:rFonts w:hint="eastAsia" w:ascii="宋体" w:hAnsi="宋体" w:eastAsia="宋体" w:cs="宋体"/>
                <w:sz w:val="24"/>
                <w:szCs w:val="24"/>
              </w:rPr>
            </w:pPr>
            <w:r>
              <w:rPr>
                <w:rFonts w:hint="eastAsia" w:ascii="宋体" w:hAnsi="宋体" w:eastAsia="宋体" w:cs="宋体"/>
                <w:sz w:val="24"/>
                <w:szCs w:val="24"/>
              </w:rPr>
              <w:t>近年财务状况的年份要求</w:t>
            </w:r>
          </w:p>
        </w:tc>
        <w:tc>
          <w:tcPr>
            <w:tcW w:w="5692" w:type="dxa"/>
            <w:noWrap w:val="0"/>
            <w:vAlign w:val="center"/>
          </w:tcPr>
          <w:p w14:paraId="795F4E5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1</w:t>
            </w:r>
            <w:r>
              <w:rPr>
                <w:rFonts w:hint="eastAsia" w:ascii="宋体" w:hAnsi="宋体" w:eastAsia="宋体" w:cs="宋体"/>
                <w:sz w:val="24"/>
                <w:szCs w:val="24"/>
              </w:rPr>
              <w:t>、202</w:t>
            </w:r>
            <w:r>
              <w:rPr>
                <w:rFonts w:hint="eastAsia" w:ascii="宋体" w:hAnsi="宋体" w:cs="宋体"/>
                <w:sz w:val="24"/>
                <w:szCs w:val="24"/>
                <w:lang w:val="en-US" w:eastAsia="zh-CN"/>
              </w:rPr>
              <w:t>2</w:t>
            </w:r>
            <w:r>
              <w:rPr>
                <w:rFonts w:hint="eastAsia" w:ascii="宋体" w:hAnsi="宋体" w:eastAsia="宋体" w:cs="宋体"/>
                <w:sz w:val="24"/>
                <w:szCs w:val="24"/>
              </w:rPr>
              <w:t>、202</w:t>
            </w:r>
            <w:r>
              <w:rPr>
                <w:rFonts w:hint="eastAsia" w:ascii="宋体" w:hAnsi="宋体" w:cs="宋体"/>
                <w:sz w:val="24"/>
                <w:szCs w:val="24"/>
                <w:lang w:val="en-US" w:eastAsia="zh-CN"/>
              </w:rPr>
              <w:t>3</w:t>
            </w:r>
            <w:r>
              <w:rPr>
                <w:rFonts w:hint="eastAsia" w:ascii="宋体" w:hAnsi="宋体" w:eastAsia="宋体" w:cs="宋体"/>
                <w:sz w:val="24"/>
                <w:szCs w:val="24"/>
              </w:rPr>
              <w:t>）以来财务状况良好， 无不良债务，并提供相应财务审计报告（新成立企业按照成立之日起计算，若企业成立年份不足三年，则以企业成立年份向后推算，提供相应年份的经审计合格的财务审计报告或资信证明），没有财务被接管、冻结、破产状态。</w:t>
            </w:r>
          </w:p>
        </w:tc>
      </w:tr>
      <w:tr w14:paraId="7822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4" w:type="dxa"/>
            <w:noWrap w:val="0"/>
            <w:vAlign w:val="center"/>
          </w:tcPr>
          <w:p w14:paraId="7BD888B1">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3.5.3</w:t>
            </w:r>
          </w:p>
        </w:tc>
        <w:tc>
          <w:tcPr>
            <w:tcW w:w="1613" w:type="dxa"/>
            <w:noWrap w:val="0"/>
            <w:vAlign w:val="center"/>
          </w:tcPr>
          <w:p w14:paraId="7606CB3E">
            <w:pPr>
              <w:spacing w:line="440" w:lineRule="exact"/>
              <w:rPr>
                <w:rFonts w:hint="eastAsia" w:ascii="宋体" w:hAnsi="宋体" w:eastAsia="宋体" w:cs="宋体"/>
                <w:sz w:val="24"/>
                <w:szCs w:val="24"/>
              </w:rPr>
            </w:pPr>
            <w:r>
              <w:rPr>
                <w:rFonts w:hint="eastAsia" w:ascii="宋体" w:hAnsi="宋体" w:eastAsia="宋体" w:cs="宋体"/>
                <w:sz w:val="24"/>
                <w:szCs w:val="24"/>
              </w:rPr>
              <w:t>近年完成的类似项目的年份要求</w:t>
            </w:r>
          </w:p>
        </w:tc>
        <w:tc>
          <w:tcPr>
            <w:tcW w:w="5692" w:type="dxa"/>
            <w:noWrap w:val="0"/>
            <w:vAlign w:val="center"/>
          </w:tcPr>
          <w:p w14:paraId="7A9916DF">
            <w:pPr>
              <w:spacing w:line="320" w:lineRule="exact"/>
              <w:rPr>
                <w:rFonts w:hint="eastAsia" w:ascii="宋体" w:hAnsi="宋体" w:eastAsia="宋体" w:cs="宋体"/>
                <w:sz w:val="24"/>
                <w:szCs w:val="24"/>
              </w:rPr>
            </w:pPr>
            <w:r>
              <w:rPr>
                <w:rFonts w:hint="eastAsia" w:ascii="宋体" w:hAnsi="宋体" w:eastAsia="宋体" w:cs="宋体"/>
                <w:sz w:val="24"/>
                <w:szCs w:val="24"/>
              </w:rPr>
              <w:t>2019年1月1日以来</w:t>
            </w:r>
          </w:p>
        </w:tc>
      </w:tr>
      <w:tr w14:paraId="09B5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74" w:type="dxa"/>
            <w:noWrap w:val="0"/>
            <w:vAlign w:val="center"/>
          </w:tcPr>
          <w:p w14:paraId="33D883E5">
            <w:pPr>
              <w:autoSpaceDE w:val="0"/>
              <w:autoSpaceDN w:val="0"/>
              <w:adjustRightInd w:val="0"/>
              <w:spacing w:line="32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6.3</w:t>
            </w:r>
          </w:p>
        </w:tc>
        <w:tc>
          <w:tcPr>
            <w:tcW w:w="1613" w:type="dxa"/>
            <w:noWrap w:val="0"/>
            <w:vAlign w:val="center"/>
          </w:tcPr>
          <w:p w14:paraId="3DA040FF">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签字或盖章要求</w:t>
            </w:r>
          </w:p>
        </w:tc>
        <w:tc>
          <w:tcPr>
            <w:tcW w:w="5692" w:type="dxa"/>
            <w:noWrap w:val="0"/>
            <w:vAlign w:val="center"/>
          </w:tcPr>
          <w:p w14:paraId="6795EF13">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（1）所有要求法定代表人签字或盖章的地方都应用本人的 CA 印章签章；</w:t>
            </w:r>
          </w:p>
          <w:p w14:paraId="50845052">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（2）所有要求单位盖章的地方都应加盖投标人单位（法定名称）的 CA 印章；</w:t>
            </w:r>
          </w:p>
        </w:tc>
      </w:tr>
      <w:tr w14:paraId="64A6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74" w:type="dxa"/>
            <w:noWrap w:val="0"/>
            <w:vAlign w:val="center"/>
          </w:tcPr>
          <w:p w14:paraId="30B154BB">
            <w:pPr>
              <w:autoSpaceDE w:val="0"/>
              <w:autoSpaceDN w:val="0"/>
              <w:adjustRightInd w:val="0"/>
              <w:spacing w:line="320" w:lineRule="exact"/>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3.</w:t>
            </w:r>
            <w:r>
              <w:rPr>
                <w:rFonts w:hint="eastAsia" w:ascii="宋体" w:hAnsi="宋体" w:eastAsia="宋体" w:cs="宋体"/>
                <w:b/>
                <w:bCs/>
                <w:kern w:val="0"/>
                <w:sz w:val="24"/>
                <w:szCs w:val="24"/>
                <w:lang w:val="en-US" w:eastAsia="zh-CN"/>
              </w:rPr>
              <w:t>6.4</w:t>
            </w:r>
          </w:p>
        </w:tc>
        <w:tc>
          <w:tcPr>
            <w:tcW w:w="1613" w:type="dxa"/>
            <w:noWrap w:val="0"/>
            <w:vAlign w:val="center"/>
          </w:tcPr>
          <w:p w14:paraId="50CC4CCF">
            <w:pPr>
              <w:spacing w:line="440" w:lineRule="exact"/>
              <w:rPr>
                <w:rFonts w:hint="eastAsia" w:ascii="宋体" w:hAnsi="宋体" w:eastAsia="宋体" w:cs="宋体"/>
                <w:b/>
                <w:bCs/>
                <w:sz w:val="24"/>
                <w:szCs w:val="24"/>
              </w:rPr>
            </w:pPr>
            <w:r>
              <w:rPr>
                <w:rFonts w:hint="eastAsia" w:ascii="宋体" w:hAnsi="宋体" w:eastAsia="宋体" w:cs="宋体"/>
                <w:b/>
                <w:bCs/>
                <w:sz w:val="24"/>
                <w:szCs w:val="24"/>
              </w:rPr>
              <w:t>电子投标文件上传</w:t>
            </w:r>
          </w:p>
        </w:tc>
        <w:tc>
          <w:tcPr>
            <w:tcW w:w="5692" w:type="dxa"/>
            <w:noWrap w:val="0"/>
            <w:vAlign w:val="center"/>
          </w:tcPr>
          <w:p w14:paraId="417D8B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 、递交网址：</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"http://ggzyjy.tanghe.gov.cn/"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http://ggzyjy.tanghe.gov.cn</w:t>
            </w:r>
            <w:r>
              <w:rPr>
                <w:rFonts w:hint="eastAsia" w:ascii="宋体" w:hAnsi="宋体" w:eastAsia="宋体" w:cs="宋体"/>
                <w:sz w:val="24"/>
                <w:szCs w:val="24"/>
                <w:lang w:eastAsia="zh-CN"/>
              </w:rPr>
              <w:fldChar w:fldCharType="end"/>
            </w:r>
          </w:p>
          <w:p w14:paraId="2DA9ADB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2、投标人的电子投标文件应在招标文件规定的投标截止时间前到达交易系统。逾期到达交易系统的电子投标文件视为放弃本次投标。</w:t>
            </w:r>
          </w:p>
          <w:p w14:paraId="21E8A58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3、投标人所递交的电子投标文件在投标截止时间之后不予退回。</w:t>
            </w:r>
          </w:p>
        </w:tc>
      </w:tr>
      <w:tr w14:paraId="63F9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74" w:type="dxa"/>
            <w:noWrap w:val="0"/>
            <w:vAlign w:val="center"/>
          </w:tcPr>
          <w:p w14:paraId="779232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3.6.5</w:t>
            </w:r>
          </w:p>
        </w:tc>
        <w:tc>
          <w:tcPr>
            <w:tcW w:w="1613" w:type="dxa"/>
            <w:noWrap w:val="0"/>
            <w:vAlign w:val="top"/>
          </w:tcPr>
          <w:p w14:paraId="493154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备份纸质版投标文件要求</w:t>
            </w:r>
          </w:p>
        </w:tc>
        <w:tc>
          <w:tcPr>
            <w:tcW w:w="5692" w:type="dxa"/>
            <w:noWrap w:val="0"/>
            <w:vAlign w:val="top"/>
          </w:tcPr>
          <w:p w14:paraId="7A60F3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p w14:paraId="7F3356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无需提供；</w:t>
            </w:r>
          </w:p>
        </w:tc>
      </w:tr>
      <w:tr w14:paraId="4EA7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074" w:type="dxa"/>
            <w:noWrap w:val="0"/>
            <w:vAlign w:val="center"/>
          </w:tcPr>
          <w:p w14:paraId="1CEFDA63">
            <w:pPr>
              <w:autoSpaceDE w:val="0"/>
              <w:autoSpaceDN w:val="0"/>
              <w:adjustRightInd w:val="0"/>
              <w:spacing w:line="32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3.6.</w:t>
            </w:r>
            <w:r>
              <w:rPr>
                <w:rFonts w:hint="eastAsia" w:ascii="宋体" w:hAnsi="宋体" w:eastAsia="宋体" w:cs="宋体"/>
                <w:kern w:val="0"/>
                <w:sz w:val="24"/>
                <w:szCs w:val="24"/>
                <w:highlight w:val="none"/>
                <w:lang w:val="en-US" w:eastAsia="zh-CN"/>
              </w:rPr>
              <w:t>6</w:t>
            </w:r>
          </w:p>
        </w:tc>
        <w:tc>
          <w:tcPr>
            <w:tcW w:w="1613" w:type="dxa"/>
            <w:noWrap w:val="0"/>
            <w:vAlign w:val="center"/>
          </w:tcPr>
          <w:p w14:paraId="6507FF81">
            <w:pPr>
              <w:pStyle w:val="39"/>
              <w:spacing w:before="155" w:line="372" w:lineRule="auto"/>
              <w:ind w:right="23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是否允许递交备选投标方案</w:t>
            </w:r>
          </w:p>
        </w:tc>
        <w:tc>
          <w:tcPr>
            <w:tcW w:w="5692" w:type="dxa"/>
            <w:noWrap w:val="0"/>
            <w:vAlign w:val="center"/>
          </w:tcPr>
          <w:p w14:paraId="253CCFC5">
            <w:pPr>
              <w:pStyle w:val="39"/>
              <w:spacing w:before="100" w:line="228"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不允许</w:t>
            </w:r>
          </w:p>
        </w:tc>
      </w:tr>
      <w:tr w14:paraId="03E5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074" w:type="dxa"/>
            <w:noWrap w:val="0"/>
            <w:vAlign w:val="center"/>
          </w:tcPr>
          <w:p w14:paraId="504D91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4.1.1</w:t>
            </w:r>
          </w:p>
        </w:tc>
        <w:tc>
          <w:tcPr>
            <w:tcW w:w="1613" w:type="dxa"/>
            <w:noWrap w:val="0"/>
            <w:vAlign w:val="center"/>
          </w:tcPr>
          <w:p w14:paraId="3621FDE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施工组织设计是否采用暗标</w:t>
            </w:r>
          </w:p>
        </w:tc>
        <w:tc>
          <w:tcPr>
            <w:tcW w:w="5692" w:type="dxa"/>
            <w:noWrap w:val="0"/>
            <w:vAlign w:val="center"/>
          </w:tcPr>
          <w:p w14:paraId="19321E01">
            <w:pPr>
              <w:spacing w:line="440" w:lineRule="exact"/>
              <w:rPr>
                <w:rFonts w:hint="eastAsia" w:ascii="宋体" w:hAnsi="宋体" w:eastAsia="宋体" w:cs="宋体"/>
                <w:b/>
                <w:bCs/>
                <w:sz w:val="24"/>
                <w:szCs w:val="24"/>
              </w:rPr>
            </w:pPr>
            <w:r>
              <w:rPr>
                <w:rFonts w:hint="eastAsia" w:ascii="宋体" w:hAnsi="宋体" w:eastAsia="宋体" w:cs="宋体"/>
                <w:b/>
                <w:bCs/>
                <w:sz w:val="24"/>
                <w:szCs w:val="24"/>
              </w:rPr>
              <w:t>采用暗标</w:t>
            </w:r>
          </w:p>
          <w:p w14:paraId="398591BD">
            <w:pPr>
              <w:spacing w:line="440" w:lineRule="exact"/>
              <w:rPr>
                <w:rFonts w:hint="eastAsia" w:ascii="宋体" w:hAnsi="宋体" w:eastAsia="宋体" w:cs="宋体"/>
                <w:sz w:val="24"/>
                <w:szCs w:val="24"/>
              </w:rPr>
            </w:pPr>
            <w:r>
              <w:rPr>
                <w:rFonts w:hint="eastAsia" w:ascii="宋体" w:hAnsi="宋体" w:eastAsia="宋体" w:cs="宋体"/>
                <w:sz w:val="24"/>
                <w:szCs w:val="24"/>
              </w:rPr>
              <w:t>1）施工组织设计须按照第八章投标文件格式中施工组织设计中要求编制；</w:t>
            </w:r>
          </w:p>
          <w:p w14:paraId="5087BEB9">
            <w:pPr>
              <w:spacing w:line="440" w:lineRule="exact"/>
              <w:rPr>
                <w:rFonts w:hint="eastAsia" w:ascii="宋体" w:hAnsi="宋体" w:eastAsia="宋体" w:cs="宋体"/>
                <w:sz w:val="24"/>
                <w:szCs w:val="24"/>
              </w:rPr>
            </w:pPr>
            <w:r>
              <w:rPr>
                <w:rFonts w:hint="eastAsia" w:ascii="宋体" w:hAnsi="宋体" w:eastAsia="宋体" w:cs="宋体"/>
                <w:sz w:val="24"/>
                <w:szCs w:val="24"/>
              </w:rPr>
              <w:t>2）不符合第八章投标文件格式中施工组织设计中要求的投标将被记零分；</w:t>
            </w:r>
          </w:p>
        </w:tc>
      </w:tr>
      <w:tr w14:paraId="7A0F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074" w:type="dxa"/>
            <w:noWrap w:val="0"/>
            <w:vAlign w:val="center"/>
          </w:tcPr>
          <w:p w14:paraId="10BCDB26">
            <w:pPr>
              <w:spacing w:before="89" w:line="192" w:lineRule="auto"/>
              <w:jc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4.1.2</w:t>
            </w:r>
          </w:p>
        </w:tc>
        <w:tc>
          <w:tcPr>
            <w:tcW w:w="1613" w:type="dxa"/>
            <w:noWrap w:val="0"/>
            <w:vAlign w:val="center"/>
          </w:tcPr>
          <w:p w14:paraId="42558BEE">
            <w:pPr>
              <w:pStyle w:val="39"/>
              <w:spacing w:before="100" w:line="624" w:lineRule="exact"/>
              <w:ind w:left="284"/>
              <w:jc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电子投标文件递交</w:t>
            </w:r>
          </w:p>
        </w:tc>
        <w:tc>
          <w:tcPr>
            <w:tcW w:w="5692" w:type="dxa"/>
            <w:noWrap w:val="0"/>
            <w:vAlign w:val="top"/>
          </w:tcPr>
          <w:p w14:paraId="07F6A981">
            <w:pPr>
              <w:pStyle w:val="39"/>
              <w:spacing w:before="156" w:line="226" w:lineRule="auto"/>
              <w:ind w:left="134"/>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1、投标人应在南阳市公共资源交易系统下载“电子投标文件制作工具”，并按照招标文件要求编制和上传递交加密的电子投标文件（.nyTF 格式）。投标人上传时必须得到系统“上传成功 ”的确认回复，并认真检查电子投标文件是否完整、正确 。递交网址：</w:t>
            </w:r>
            <w:r>
              <w:rPr>
                <w:rFonts w:hint="eastAsia" w:ascii="宋体" w:hAnsi="宋体" w:eastAsia="宋体" w:cs="宋体"/>
                <w:spacing w:val="6"/>
                <w:sz w:val="24"/>
                <w:szCs w:val="24"/>
                <w:lang w:val="en-US" w:eastAsia="zh-CN"/>
              </w:rPr>
              <w:fldChar w:fldCharType="begin"/>
            </w:r>
            <w:r>
              <w:rPr>
                <w:rFonts w:hint="eastAsia" w:ascii="宋体" w:hAnsi="宋体" w:eastAsia="宋体" w:cs="宋体"/>
                <w:spacing w:val="6"/>
                <w:sz w:val="24"/>
                <w:szCs w:val="24"/>
                <w:lang w:val="en-US" w:eastAsia="zh-CN"/>
              </w:rPr>
              <w:instrText xml:space="preserve"> HYPERLINK "http://www.thggzy.cn/" </w:instrText>
            </w:r>
            <w:r>
              <w:rPr>
                <w:rFonts w:hint="eastAsia" w:ascii="宋体" w:hAnsi="宋体" w:eastAsia="宋体" w:cs="宋体"/>
                <w:spacing w:val="6"/>
                <w:sz w:val="24"/>
                <w:szCs w:val="24"/>
                <w:lang w:val="en-US" w:eastAsia="zh-CN"/>
              </w:rPr>
              <w:fldChar w:fldCharType="separate"/>
            </w:r>
            <w:r>
              <w:rPr>
                <w:rFonts w:hint="eastAsia" w:ascii="宋体" w:hAnsi="宋体" w:eastAsia="宋体" w:cs="宋体"/>
                <w:spacing w:val="6"/>
                <w:sz w:val="24"/>
                <w:szCs w:val="24"/>
                <w:lang w:val="en-US" w:eastAsia="zh-CN"/>
              </w:rPr>
              <w:t>http://www.thggzy.cn/</w:t>
            </w:r>
            <w:r>
              <w:rPr>
                <w:rFonts w:hint="eastAsia" w:ascii="宋体" w:hAnsi="宋体" w:eastAsia="宋体" w:cs="宋体"/>
                <w:spacing w:val="6"/>
                <w:sz w:val="24"/>
                <w:szCs w:val="24"/>
                <w:lang w:val="en-US" w:eastAsia="zh-CN"/>
              </w:rPr>
              <w:fldChar w:fldCharType="end"/>
            </w:r>
          </w:p>
          <w:p w14:paraId="584C46B0">
            <w:pPr>
              <w:pStyle w:val="39"/>
              <w:spacing w:before="156" w:line="226" w:lineRule="auto"/>
              <w:ind w:left="134"/>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2、投标人的电子投标文件应在招标文件规定的投标截止时间前到达交易系统。逾期到达交易系统的电子投标文件视为放弃本次投标。</w:t>
            </w:r>
          </w:p>
          <w:p w14:paraId="2EACB164">
            <w:pPr>
              <w:pStyle w:val="39"/>
              <w:spacing w:before="156" w:line="226" w:lineRule="auto"/>
              <w:ind w:left="134"/>
              <w:rPr>
                <w:rFonts w:hint="eastAsia" w:ascii="宋体" w:hAnsi="宋体" w:eastAsia="宋体" w:cs="宋体"/>
                <w:b/>
                <w:bCs/>
                <w:sz w:val="24"/>
                <w:szCs w:val="24"/>
                <w:lang w:val="en-US" w:eastAsia="zh-CN"/>
              </w:rPr>
            </w:pPr>
            <w:r>
              <w:rPr>
                <w:rFonts w:hint="eastAsia" w:ascii="宋体" w:hAnsi="宋体" w:eastAsia="宋体" w:cs="宋体"/>
                <w:spacing w:val="6"/>
                <w:sz w:val="24"/>
                <w:szCs w:val="24"/>
                <w:lang w:val="en-US" w:eastAsia="zh-CN"/>
              </w:rPr>
              <w:t>3、投标人所递交的电子投标文件在投标截止时间之后不予退回。</w:t>
            </w:r>
          </w:p>
        </w:tc>
      </w:tr>
      <w:tr w14:paraId="5480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74" w:type="dxa"/>
            <w:noWrap w:val="0"/>
            <w:vAlign w:val="center"/>
          </w:tcPr>
          <w:p w14:paraId="2ECEFAE8">
            <w:pPr>
              <w:spacing w:line="5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4.2.2</w:t>
            </w:r>
          </w:p>
        </w:tc>
        <w:tc>
          <w:tcPr>
            <w:tcW w:w="1613" w:type="dxa"/>
            <w:noWrap w:val="0"/>
            <w:vAlign w:val="center"/>
          </w:tcPr>
          <w:p w14:paraId="3D0FC2CD">
            <w:pPr>
              <w:spacing w:line="5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递交投标文件地点</w:t>
            </w:r>
          </w:p>
        </w:tc>
        <w:tc>
          <w:tcPr>
            <w:tcW w:w="5692" w:type="dxa"/>
            <w:noWrap w:val="0"/>
            <w:vAlign w:val="top"/>
          </w:tcPr>
          <w:p w14:paraId="7F6ED529">
            <w:pPr>
              <w:pStyle w:val="39"/>
              <w:spacing w:before="156" w:line="226" w:lineRule="auto"/>
              <w:ind w:left="134"/>
              <w:rPr>
                <w:rFonts w:hint="eastAsia" w:ascii="宋体" w:hAnsi="宋体" w:eastAsia="宋体" w:cs="宋体"/>
                <w:sz w:val="24"/>
                <w:szCs w:val="24"/>
              </w:rPr>
            </w:pPr>
            <w:r>
              <w:rPr>
                <w:rFonts w:hint="eastAsia" w:ascii="宋体" w:hAnsi="宋体" w:eastAsia="宋体" w:cs="宋体"/>
                <w:spacing w:val="6"/>
                <w:sz w:val="24"/>
                <w:szCs w:val="24"/>
              </w:rPr>
              <w:t>唐河县公共资源交易中心网站，</w:t>
            </w:r>
          </w:p>
          <w:p w14:paraId="3C36BC4F">
            <w:pPr>
              <w:pStyle w:val="39"/>
              <w:spacing w:before="243" w:line="221" w:lineRule="auto"/>
              <w:ind w:left="130" w:leftChars="0"/>
              <w:rPr>
                <w:rFonts w:hint="eastAsia" w:ascii="宋体" w:hAnsi="宋体" w:eastAsia="宋体" w:cs="宋体"/>
                <w:sz w:val="24"/>
                <w:szCs w:val="24"/>
              </w:rPr>
            </w:pPr>
            <w:r>
              <w:rPr>
                <w:rFonts w:hint="eastAsia" w:ascii="宋体" w:hAnsi="宋体" w:eastAsia="宋体" w:cs="宋体"/>
                <w:spacing w:val="11"/>
                <w:sz w:val="24"/>
                <w:szCs w:val="24"/>
              </w:rPr>
              <w:t>递交网址：</w:t>
            </w:r>
            <w:r>
              <w:rPr>
                <w:rFonts w:hint="eastAsia" w:ascii="宋体" w:hAnsi="宋体" w:eastAsia="宋体" w:cs="宋体"/>
                <w:spacing w:val="11"/>
                <w:sz w:val="24"/>
                <w:szCs w:val="24"/>
                <w:lang w:eastAsia="zh-CN"/>
              </w:rPr>
              <w:fldChar w:fldCharType="begin"/>
            </w:r>
            <w:r>
              <w:rPr>
                <w:rFonts w:hint="eastAsia" w:ascii="宋体" w:hAnsi="宋体" w:eastAsia="宋体" w:cs="宋体"/>
                <w:spacing w:val="11"/>
                <w:sz w:val="24"/>
                <w:szCs w:val="24"/>
                <w:lang w:eastAsia="zh-CN"/>
              </w:rPr>
              <w:instrText xml:space="preserve"> HYPERLINK "http://ggzyjy.tanghe.gov.cn/" </w:instrText>
            </w:r>
            <w:r>
              <w:rPr>
                <w:rFonts w:hint="eastAsia" w:ascii="宋体" w:hAnsi="宋体" w:eastAsia="宋体" w:cs="宋体"/>
                <w:spacing w:val="11"/>
                <w:sz w:val="24"/>
                <w:szCs w:val="24"/>
                <w:lang w:eastAsia="zh-CN"/>
              </w:rPr>
              <w:fldChar w:fldCharType="separate"/>
            </w:r>
            <w:r>
              <w:rPr>
                <w:rFonts w:hint="eastAsia" w:ascii="宋体" w:hAnsi="宋体" w:eastAsia="宋体" w:cs="宋体"/>
                <w:spacing w:val="11"/>
                <w:sz w:val="24"/>
                <w:szCs w:val="24"/>
                <w:lang w:eastAsia="zh-CN"/>
              </w:rPr>
              <w:t>http://ggzyjy.tanghe.gov.cn</w:t>
            </w:r>
            <w:r>
              <w:rPr>
                <w:rFonts w:hint="eastAsia" w:ascii="宋体" w:hAnsi="宋体" w:eastAsia="宋体" w:cs="宋体"/>
                <w:spacing w:val="11"/>
                <w:sz w:val="24"/>
                <w:szCs w:val="24"/>
                <w:lang w:eastAsia="zh-CN"/>
              </w:rPr>
              <w:fldChar w:fldCharType="end"/>
            </w:r>
          </w:p>
        </w:tc>
      </w:tr>
      <w:tr w14:paraId="440C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4" w:type="dxa"/>
            <w:noWrap w:val="0"/>
            <w:vAlign w:val="center"/>
          </w:tcPr>
          <w:p w14:paraId="2A3446D2">
            <w:pPr>
              <w:spacing w:line="5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4.2.3</w:t>
            </w:r>
          </w:p>
        </w:tc>
        <w:tc>
          <w:tcPr>
            <w:tcW w:w="1613" w:type="dxa"/>
            <w:noWrap w:val="0"/>
            <w:vAlign w:val="center"/>
          </w:tcPr>
          <w:p w14:paraId="3C1DC000">
            <w:pPr>
              <w:spacing w:line="5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是否退还投标文件</w:t>
            </w:r>
          </w:p>
        </w:tc>
        <w:tc>
          <w:tcPr>
            <w:tcW w:w="5692" w:type="dxa"/>
            <w:noWrap w:val="0"/>
            <w:vAlign w:val="top"/>
          </w:tcPr>
          <w:p w14:paraId="6ED066A4">
            <w:pPr>
              <w:pStyle w:val="39"/>
              <w:spacing w:before="156" w:line="624" w:lineRule="exact"/>
              <w:ind w:left="150"/>
              <w:rPr>
                <w:rFonts w:hint="eastAsia" w:ascii="宋体" w:hAnsi="宋体" w:eastAsia="宋体" w:cs="宋体"/>
                <w:sz w:val="24"/>
                <w:szCs w:val="24"/>
              </w:rPr>
            </w:pPr>
            <w:r>
              <w:rPr>
                <w:rFonts w:hint="eastAsia" w:ascii="宋体" w:hAnsi="宋体" w:eastAsia="宋体" w:cs="宋体"/>
                <w:position w:val="17"/>
                <w:sz w:val="24"/>
                <w:szCs w:val="24"/>
              </w:rPr>
              <w:drawing>
                <wp:inline distT="0" distB="0" distL="0" distR="0">
                  <wp:extent cx="173990" cy="207010"/>
                  <wp:effectExtent l="0" t="0" r="16510" b="2540"/>
                  <wp:docPr id="10" name="IM 2"/>
                  <wp:cNvGraphicFramePr/>
                  <a:graphic xmlns:a="http://schemas.openxmlformats.org/drawingml/2006/main">
                    <a:graphicData uri="http://schemas.openxmlformats.org/drawingml/2006/picture">
                      <pic:pic xmlns:pic="http://schemas.openxmlformats.org/drawingml/2006/picture">
                        <pic:nvPicPr>
                          <pic:cNvPr id="10" name="IM 2"/>
                          <pic:cNvPicPr/>
                        </pic:nvPicPr>
                        <pic:blipFill>
                          <a:blip r:embed="rId13"/>
                          <a:stretch>
                            <a:fillRect/>
                          </a:stretch>
                        </pic:blipFill>
                        <pic:spPr>
                          <a:xfrm>
                            <a:off x="0" y="0"/>
                            <a:ext cx="174003" cy="207224"/>
                          </a:xfrm>
                          <a:prstGeom prst="rect">
                            <a:avLst/>
                          </a:prstGeom>
                        </pic:spPr>
                      </pic:pic>
                    </a:graphicData>
                  </a:graphic>
                </wp:inline>
              </w:drawing>
            </w:r>
            <w:r>
              <w:rPr>
                <w:rFonts w:hint="eastAsia" w:ascii="宋体" w:hAnsi="宋体" w:eastAsia="宋体" w:cs="宋体"/>
                <w:spacing w:val="9"/>
                <w:position w:val="22"/>
                <w:sz w:val="24"/>
                <w:szCs w:val="24"/>
              </w:rPr>
              <w:t>否</w:t>
            </w:r>
          </w:p>
          <w:p w14:paraId="6EC1630B">
            <w:pPr>
              <w:pStyle w:val="39"/>
              <w:spacing w:before="1" w:line="229" w:lineRule="auto"/>
              <w:ind w:left="150" w:leftChars="0"/>
              <w:rPr>
                <w:rFonts w:hint="eastAsia" w:ascii="宋体" w:hAnsi="宋体" w:eastAsia="宋体" w:cs="宋体"/>
                <w:sz w:val="24"/>
                <w:szCs w:val="24"/>
              </w:rPr>
            </w:pPr>
            <w:r>
              <w:rPr>
                <w:rFonts w:hint="eastAsia" w:ascii="宋体" w:hAnsi="宋体" w:eastAsia="宋体" w:cs="宋体"/>
                <w:spacing w:val="-14"/>
                <w:sz w:val="24"/>
                <w:szCs w:val="24"/>
              </w:rPr>
              <w:t>□是</w:t>
            </w:r>
          </w:p>
        </w:tc>
      </w:tr>
      <w:tr w14:paraId="68A0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74" w:type="dxa"/>
            <w:noWrap w:val="0"/>
            <w:vAlign w:val="center"/>
          </w:tcPr>
          <w:p w14:paraId="4DAD9710">
            <w:pPr>
              <w:spacing w:line="5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5.1</w:t>
            </w:r>
          </w:p>
        </w:tc>
        <w:tc>
          <w:tcPr>
            <w:tcW w:w="1613" w:type="dxa"/>
            <w:noWrap w:val="0"/>
            <w:vAlign w:val="center"/>
          </w:tcPr>
          <w:p w14:paraId="76A08FF7">
            <w:pPr>
              <w:spacing w:line="5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开标时间和地点</w:t>
            </w:r>
          </w:p>
        </w:tc>
        <w:tc>
          <w:tcPr>
            <w:tcW w:w="5692" w:type="dxa"/>
            <w:noWrap w:val="0"/>
            <w:vAlign w:val="top"/>
          </w:tcPr>
          <w:p w14:paraId="645AA040">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开标时间： 同投标截止时间</w:t>
            </w:r>
          </w:p>
          <w:p w14:paraId="4550D5B4">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开标地点：唐河县公共资源交易中心网上不见面开标大厅；</w:t>
            </w:r>
          </w:p>
        </w:tc>
      </w:tr>
      <w:tr w14:paraId="7766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74" w:type="dxa"/>
            <w:noWrap w:val="0"/>
            <w:vAlign w:val="center"/>
          </w:tcPr>
          <w:p w14:paraId="6E242627">
            <w:pPr>
              <w:spacing w:line="5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5.2</w:t>
            </w:r>
          </w:p>
        </w:tc>
        <w:tc>
          <w:tcPr>
            <w:tcW w:w="1613" w:type="dxa"/>
            <w:noWrap w:val="0"/>
            <w:vAlign w:val="center"/>
          </w:tcPr>
          <w:p w14:paraId="7887E454">
            <w:pPr>
              <w:spacing w:line="5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开标程序</w:t>
            </w:r>
          </w:p>
        </w:tc>
        <w:tc>
          <w:tcPr>
            <w:tcW w:w="5692" w:type="dxa"/>
            <w:noWrap w:val="0"/>
            <w:vAlign w:val="top"/>
          </w:tcPr>
          <w:p w14:paraId="27C3CBE2">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1、投标人代表持本单位CA数字证书提前登录不见面开标系统并在线签到。</w:t>
            </w:r>
          </w:p>
          <w:p w14:paraId="3A7D774F">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2、开标时间到，在线公布投标人、招标人代 表、监标人等有关名单。主持人（代理公司）根据保证金缴纳情况来确定有效投标人，并退回不符合要求的投标文件。</w:t>
            </w:r>
          </w:p>
          <w:p w14:paraId="4714874C">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3、开标顺序：</w:t>
            </w:r>
          </w:p>
          <w:p w14:paraId="3BA52E40">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①投标人解密：投标企业制作电子投标文件 时，必须使用本单位企业数字证书进行加密，投标企业在开标前须自行检查数字证书有效 性。在解密时间到达后，系统做出解密提示，请各投标人自行解密即可。开标解密时未解 密成功的视为撤销其投标文件（因电子开标系统原因除外）。</w:t>
            </w:r>
          </w:p>
          <w:p w14:paraId="48647545">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②招标人解密。目前无需招标人进行二次解密。</w:t>
            </w:r>
          </w:p>
          <w:p w14:paraId="2B127B4B">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③随机抽取参数（K 值）并在线录入不见面系统。</w:t>
            </w:r>
          </w:p>
          <w:p w14:paraId="15C2CEE9">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④唱标。查看唱标信息（系统不提供语音在 线播放，该页面停留 1 分钟供投标人查看， 如无异议视为同意） 。招标人、监督人需要 关注开标过程中，投标人随时在线提出的异议、问题沟通等信息，并做好及时回复；</w:t>
            </w:r>
          </w:p>
          <w:p w14:paraId="565FAC8C">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⑤招标代理机构宣布开标结束，点击“开标结束”操作按钮（系统自动进行“招标文件导入”“控制价文件导入”）。</w:t>
            </w:r>
          </w:p>
          <w:p w14:paraId="25363313">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⑥招标人（代理机构）、投标人等相关人员在开标记录表上进行CA签字确认。</w:t>
            </w:r>
          </w:p>
        </w:tc>
      </w:tr>
      <w:tr w14:paraId="0724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74" w:type="dxa"/>
            <w:noWrap w:val="0"/>
            <w:vAlign w:val="center"/>
          </w:tcPr>
          <w:p w14:paraId="09AEF386">
            <w:pPr>
              <w:spacing w:line="5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6.1.1</w:t>
            </w:r>
          </w:p>
        </w:tc>
        <w:tc>
          <w:tcPr>
            <w:tcW w:w="1613" w:type="dxa"/>
            <w:noWrap w:val="0"/>
            <w:vAlign w:val="center"/>
          </w:tcPr>
          <w:p w14:paraId="0ED848AD">
            <w:pPr>
              <w:spacing w:line="5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评标委员会的组建</w:t>
            </w:r>
          </w:p>
        </w:tc>
        <w:tc>
          <w:tcPr>
            <w:tcW w:w="5692" w:type="dxa"/>
            <w:noWrap w:val="0"/>
            <w:vAlign w:val="top"/>
          </w:tcPr>
          <w:p w14:paraId="600A593D">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评标委员会构成：</w:t>
            </w:r>
            <w:r>
              <w:rPr>
                <w:rFonts w:hint="eastAsia" w:ascii="宋体" w:hAnsi="宋体" w:cs="宋体"/>
                <w:sz w:val="24"/>
                <w:szCs w:val="24"/>
                <w:lang w:val="en-US" w:eastAsia="zh-CN"/>
              </w:rPr>
              <w:t>7</w:t>
            </w:r>
            <w:r>
              <w:rPr>
                <w:rFonts w:hint="eastAsia" w:ascii="宋体" w:hAnsi="宋体" w:eastAsia="宋体" w:cs="宋体"/>
                <w:sz w:val="24"/>
                <w:szCs w:val="24"/>
                <w:lang w:eastAsia="zh-CN"/>
              </w:rPr>
              <w:t>（经济类</w:t>
            </w:r>
            <w:r>
              <w:rPr>
                <w:rFonts w:hint="eastAsia" w:ascii="宋体" w:hAnsi="宋体" w:cs="宋体"/>
                <w:sz w:val="24"/>
                <w:szCs w:val="24"/>
                <w:lang w:val="en-US" w:eastAsia="zh-CN"/>
              </w:rPr>
              <w:t>1</w:t>
            </w:r>
            <w:r>
              <w:rPr>
                <w:rFonts w:hint="eastAsia" w:ascii="宋体" w:hAnsi="宋体" w:eastAsia="宋体" w:cs="宋体"/>
                <w:sz w:val="24"/>
                <w:szCs w:val="24"/>
                <w:lang w:eastAsia="zh-CN"/>
              </w:rPr>
              <w:t>人，技术类</w:t>
            </w:r>
            <w:r>
              <w:rPr>
                <w:rFonts w:hint="eastAsia" w:ascii="宋体" w:hAnsi="宋体" w:cs="宋体"/>
                <w:sz w:val="24"/>
                <w:szCs w:val="24"/>
                <w:lang w:val="en-US" w:eastAsia="zh-CN"/>
              </w:rPr>
              <w:t>5</w:t>
            </w:r>
            <w:r>
              <w:rPr>
                <w:rFonts w:hint="eastAsia" w:ascii="宋体" w:hAnsi="宋体" w:eastAsia="宋体" w:cs="宋体"/>
                <w:sz w:val="24"/>
                <w:szCs w:val="24"/>
                <w:lang w:eastAsia="zh-CN"/>
              </w:rPr>
              <w:t xml:space="preserve">人，监理类1人）人，其中招标人代表 </w:t>
            </w:r>
            <w:r>
              <w:rPr>
                <w:rFonts w:hint="eastAsia" w:ascii="宋体" w:hAnsi="宋体" w:cs="宋体"/>
                <w:sz w:val="24"/>
                <w:szCs w:val="24"/>
                <w:lang w:val="en-US" w:eastAsia="zh-CN"/>
              </w:rPr>
              <w:t>2</w:t>
            </w:r>
            <w:r>
              <w:rPr>
                <w:rFonts w:hint="eastAsia" w:ascii="宋体" w:hAnsi="宋体" w:eastAsia="宋体" w:cs="宋体"/>
                <w:sz w:val="24"/>
                <w:szCs w:val="24"/>
                <w:lang w:eastAsia="zh-CN"/>
              </w:rPr>
              <w:t xml:space="preserve">（招标人代表为本单位人员的需具备中级及以上职称，招标人代表聘请非本单位人员的须为河南省综合评标专家库人员且评审专业须对应本项目工程类别）人，专家 </w:t>
            </w:r>
            <w:r>
              <w:rPr>
                <w:rFonts w:hint="eastAsia" w:ascii="宋体" w:hAnsi="宋体" w:cs="宋体"/>
                <w:sz w:val="24"/>
                <w:szCs w:val="24"/>
                <w:lang w:val="en-US" w:eastAsia="zh-CN"/>
              </w:rPr>
              <w:t>5</w:t>
            </w:r>
            <w:r>
              <w:rPr>
                <w:rFonts w:hint="eastAsia" w:ascii="宋体" w:hAnsi="宋体" w:eastAsia="宋体" w:cs="宋体"/>
                <w:sz w:val="24"/>
                <w:szCs w:val="24"/>
                <w:lang w:eastAsia="zh-CN"/>
              </w:rPr>
              <w:t xml:space="preserve"> 人；</w:t>
            </w:r>
          </w:p>
          <w:p w14:paraId="48442BAE">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评标专家确定方式：从河南省综合专家库中随机抽取。</w:t>
            </w:r>
          </w:p>
        </w:tc>
      </w:tr>
      <w:tr w14:paraId="4B76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74" w:type="dxa"/>
            <w:noWrap w:val="0"/>
            <w:vAlign w:val="center"/>
          </w:tcPr>
          <w:p w14:paraId="55F17950">
            <w:pPr>
              <w:spacing w:line="5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7.1</w:t>
            </w:r>
          </w:p>
        </w:tc>
        <w:tc>
          <w:tcPr>
            <w:tcW w:w="1613" w:type="dxa"/>
            <w:noWrap w:val="0"/>
            <w:vAlign w:val="center"/>
          </w:tcPr>
          <w:p w14:paraId="09BAD4F5">
            <w:pPr>
              <w:spacing w:line="5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是否授权评标委员会确定中标人</w:t>
            </w:r>
          </w:p>
        </w:tc>
        <w:tc>
          <w:tcPr>
            <w:tcW w:w="5692" w:type="dxa"/>
            <w:noWrap w:val="0"/>
            <w:vAlign w:val="top"/>
          </w:tcPr>
          <w:p w14:paraId="609B8D9B">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□是</w:t>
            </w:r>
          </w:p>
          <w:p w14:paraId="59C8FFF5">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0" distR="0">
                  <wp:extent cx="173990" cy="207010"/>
                  <wp:effectExtent l="0" t="0" r="16510" b="2540"/>
                  <wp:docPr id="12" name="IM 4"/>
                  <wp:cNvGraphicFramePr/>
                  <a:graphic xmlns:a="http://schemas.openxmlformats.org/drawingml/2006/main">
                    <a:graphicData uri="http://schemas.openxmlformats.org/drawingml/2006/picture">
                      <pic:pic xmlns:pic="http://schemas.openxmlformats.org/drawingml/2006/picture">
                        <pic:nvPicPr>
                          <pic:cNvPr id="12" name="IM 4"/>
                          <pic:cNvPicPr/>
                        </pic:nvPicPr>
                        <pic:blipFill>
                          <a:blip r:embed="rId13"/>
                          <a:stretch>
                            <a:fillRect/>
                          </a:stretch>
                        </pic:blipFill>
                        <pic:spPr>
                          <a:xfrm>
                            <a:off x="0" y="0"/>
                            <a:ext cx="174003" cy="207224"/>
                          </a:xfrm>
                          <a:prstGeom prst="rect">
                            <a:avLst/>
                          </a:prstGeom>
                        </pic:spPr>
                      </pic:pic>
                    </a:graphicData>
                  </a:graphic>
                </wp:inline>
              </w:drawing>
            </w:r>
            <w:r>
              <w:rPr>
                <w:rFonts w:hint="eastAsia" w:ascii="宋体" w:hAnsi="宋体" w:eastAsia="宋体" w:cs="宋体"/>
                <w:sz w:val="24"/>
                <w:szCs w:val="24"/>
                <w:lang w:eastAsia="zh-CN"/>
              </w:rPr>
              <w:t>否，推荐的中标候选人数：1-3 名；</w:t>
            </w:r>
          </w:p>
          <w:p w14:paraId="4949D7E3">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按建设部30号令《工程建设项目施工招标投标办法》相关规定：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w:t>
            </w:r>
          </w:p>
        </w:tc>
      </w:tr>
      <w:tr w14:paraId="73DB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74" w:type="dxa"/>
            <w:noWrap w:val="0"/>
            <w:vAlign w:val="center"/>
          </w:tcPr>
          <w:p w14:paraId="24767814">
            <w:pPr>
              <w:spacing w:line="5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7.2</w:t>
            </w:r>
          </w:p>
        </w:tc>
        <w:tc>
          <w:tcPr>
            <w:tcW w:w="1613" w:type="dxa"/>
            <w:noWrap w:val="0"/>
            <w:vAlign w:val="center"/>
          </w:tcPr>
          <w:p w14:paraId="445882CA">
            <w:pPr>
              <w:spacing w:line="5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中标候选人公示媒介</w:t>
            </w:r>
          </w:p>
        </w:tc>
        <w:tc>
          <w:tcPr>
            <w:tcW w:w="5692" w:type="dxa"/>
            <w:noWrap w:val="0"/>
            <w:vAlign w:val="top"/>
          </w:tcPr>
          <w:p w14:paraId="3A4198E7">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在中标通知书发出前，招标人将中标候选人的情况在本招标项目招标公告发布的同一媒介予以公示，公示期为3日。</w:t>
            </w:r>
          </w:p>
        </w:tc>
      </w:tr>
      <w:tr w14:paraId="3D91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74" w:type="dxa"/>
            <w:noWrap w:val="0"/>
            <w:vAlign w:val="center"/>
          </w:tcPr>
          <w:p w14:paraId="2B9D3CAB">
            <w:pPr>
              <w:spacing w:line="5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7.4.1</w:t>
            </w:r>
          </w:p>
        </w:tc>
        <w:tc>
          <w:tcPr>
            <w:tcW w:w="1613" w:type="dxa"/>
            <w:noWrap w:val="0"/>
            <w:vAlign w:val="center"/>
          </w:tcPr>
          <w:p w14:paraId="0372AE5D">
            <w:pPr>
              <w:spacing w:line="5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履约担保</w:t>
            </w:r>
          </w:p>
        </w:tc>
        <w:tc>
          <w:tcPr>
            <w:tcW w:w="5692" w:type="dxa"/>
            <w:noWrap w:val="0"/>
            <w:vAlign w:val="top"/>
          </w:tcPr>
          <w:p w14:paraId="3EBD4113">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履约担保的形式：保函（电子保函、银行纸 质保函等）、转账、支票、信用担保等形式，推广使用电子保函、银行纸质保函、信用担保形式缴纳。</w:t>
            </w:r>
          </w:p>
          <w:p w14:paraId="02F263C7">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履约担保的金额：根据《中华人民共和国招标投标法实施条例》第58条规定，履约保证金不高于项目中标价的 10%，按照省市优化营商环境之规定，本项目履约保证金按中标价的3%进行缴纳。</w:t>
            </w:r>
          </w:p>
          <w:p w14:paraId="3894C731">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中标单位自收到中标通知书7日内，向招标人支付履约保证金（按中标价的3%进行缴纳，由招标人按照合同之约定进行收取），支付农民工工作保证金（中标合同价在200万-500万元的，按照中标合同价的 3%支付；中标合同价在500万元以上的，按中标合同价的 2%支付）。</w:t>
            </w:r>
          </w:p>
        </w:tc>
      </w:tr>
      <w:tr w14:paraId="237F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74" w:type="dxa"/>
            <w:noWrap w:val="0"/>
            <w:vAlign w:val="center"/>
          </w:tcPr>
          <w:p w14:paraId="098A09C2">
            <w:pPr>
              <w:autoSpaceDE w:val="0"/>
              <w:autoSpaceDN w:val="0"/>
              <w:adjustRightInd w:val="0"/>
              <w:spacing w:line="320" w:lineRule="exact"/>
              <w:jc w:val="center"/>
              <w:rPr>
                <w:rFonts w:hint="eastAsia" w:ascii="宋体" w:hAnsi="宋体" w:eastAsia="宋体" w:cs="宋体"/>
                <w:kern w:val="0"/>
                <w:sz w:val="24"/>
                <w:szCs w:val="24"/>
                <w:lang w:eastAsia="zh-CN"/>
              </w:rPr>
            </w:pPr>
            <w:r>
              <w:rPr>
                <w:rFonts w:hint="eastAsia" w:ascii="宋体" w:hAnsi="宋体" w:eastAsia="宋体" w:cs="宋体"/>
                <w:bCs/>
                <w:kern w:val="0"/>
                <w:sz w:val="24"/>
                <w:szCs w:val="24"/>
                <w:lang w:val="en-US" w:eastAsia="zh-CN"/>
              </w:rPr>
              <w:t>9</w:t>
            </w:r>
          </w:p>
        </w:tc>
        <w:tc>
          <w:tcPr>
            <w:tcW w:w="7305" w:type="dxa"/>
            <w:gridSpan w:val="2"/>
            <w:noWrap w:val="0"/>
            <w:vAlign w:val="center"/>
          </w:tcPr>
          <w:p w14:paraId="0201A193">
            <w:pPr>
              <w:autoSpaceDE w:val="0"/>
              <w:autoSpaceDN w:val="0"/>
              <w:adjustRightIn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需要补充的其他内容</w:t>
            </w:r>
          </w:p>
        </w:tc>
      </w:tr>
      <w:tr w14:paraId="5248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74" w:type="dxa"/>
            <w:noWrap w:val="0"/>
            <w:vAlign w:val="center"/>
          </w:tcPr>
          <w:p w14:paraId="4EC24CB3">
            <w:pPr>
              <w:autoSpaceDE w:val="0"/>
              <w:autoSpaceDN w:val="0"/>
              <w:adjustRightInd w:val="0"/>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1</w:t>
            </w:r>
          </w:p>
        </w:tc>
        <w:tc>
          <w:tcPr>
            <w:tcW w:w="1613" w:type="dxa"/>
            <w:noWrap w:val="0"/>
            <w:vAlign w:val="center"/>
          </w:tcPr>
          <w:p w14:paraId="2B8153F4">
            <w:pPr>
              <w:autoSpaceDE w:val="0"/>
              <w:autoSpaceDN w:val="0"/>
              <w:adjustRightInd w:val="0"/>
              <w:spacing w:line="32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投标人代表出席开标会</w:t>
            </w:r>
          </w:p>
        </w:tc>
        <w:tc>
          <w:tcPr>
            <w:tcW w:w="5692" w:type="dxa"/>
            <w:noWrap w:val="0"/>
            <w:vAlign w:val="center"/>
          </w:tcPr>
          <w:p w14:paraId="025A4C98">
            <w:pPr>
              <w:autoSpaceDE w:val="0"/>
              <w:autoSpaceDN w:val="0"/>
              <w:adjustRightInd w:val="0"/>
              <w:spacing w:line="32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招标人邀请所有投标人的法定代表人或其委 托代理人参加开标会。投标人的法定代表人或其委托代理人应当按时参加开标会（提前 登录唐河县公共资源交易中心网站首页“不见面开标大厅”模块）， 以证明其出席，否则，投标文件未及时解密，视为撤销其投标文件。</w:t>
            </w:r>
          </w:p>
        </w:tc>
      </w:tr>
      <w:tr w14:paraId="58BA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74" w:type="dxa"/>
            <w:noWrap w:val="0"/>
            <w:vAlign w:val="center"/>
          </w:tcPr>
          <w:p w14:paraId="51294464">
            <w:pPr>
              <w:autoSpaceDE w:val="0"/>
              <w:autoSpaceDN w:val="0"/>
              <w:adjustRightInd w:val="0"/>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w:t>
            </w:r>
          </w:p>
        </w:tc>
        <w:tc>
          <w:tcPr>
            <w:tcW w:w="1613" w:type="dxa"/>
            <w:noWrap w:val="0"/>
            <w:vAlign w:val="center"/>
          </w:tcPr>
          <w:p w14:paraId="3F58C883">
            <w:pPr>
              <w:autoSpaceDE w:val="0"/>
              <w:autoSpaceDN w:val="0"/>
              <w:adjustRightInd w:val="0"/>
              <w:spacing w:line="32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招标代理服务费</w:t>
            </w:r>
          </w:p>
        </w:tc>
        <w:tc>
          <w:tcPr>
            <w:tcW w:w="5692" w:type="dxa"/>
            <w:noWrap w:val="0"/>
            <w:vAlign w:val="center"/>
          </w:tcPr>
          <w:p w14:paraId="746DD31A">
            <w:pPr>
              <w:autoSpaceDE w:val="0"/>
              <w:autoSpaceDN w:val="0"/>
              <w:adjustRightInd w:val="0"/>
              <w:spacing w:line="32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按照豫招协【2023】002号文规定之招标代理服务收费计算标准，中标、成交供应商在领取中标通知书时一次性向釆购代理机构缴纳，对于小型项目，招标人与招标代理机构 约定按本指导意见计算出的代理服务费不足1万元的按1万元收取。公证费由中标人支付（若有）。</w:t>
            </w:r>
          </w:p>
        </w:tc>
      </w:tr>
      <w:tr w14:paraId="3AC8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74" w:type="dxa"/>
            <w:noWrap w:val="0"/>
            <w:vAlign w:val="center"/>
          </w:tcPr>
          <w:p w14:paraId="7FDF2A9F">
            <w:pPr>
              <w:autoSpaceDE w:val="0"/>
              <w:autoSpaceDN w:val="0"/>
              <w:adjustRightInd w:val="0"/>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w:t>
            </w:r>
          </w:p>
        </w:tc>
        <w:tc>
          <w:tcPr>
            <w:tcW w:w="1613" w:type="dxa"/>
            <w:noWrap w:val="0"/>
            <w:vAlign w:val="center"/>
          </w:tcPr>
          <w:p w14:paraId="1989632E">
            <w:pPr>
              <w:autoSpaceDE w:val="0"/>
              <w:autoSpaceDN w:val="0"/>
              <w:adjustRightInd w:val="0"/>
              <w:spacing w:line="32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签订合同要求</w:t>
            </w:r>
          </w:p>
        </w:tc>
        <w:tc>
          <w:tcPr>
            <w:tcW w:w="5692" w:type="dxa"/>
            <w:noWrap w:val="0"/>
            <w:vAlign w:val="center"/>
          </w:tcPr>
          <w:p w14:paraId="1162DC20">
            <w:pPr>
              <w:autoSpaceDE w:val="0"/>
              <w:autoSpaceDN w:val="0"/>
              <w:adjustRightInd w:val="0"/>
              <w:spacing w:line="32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签订合同时，中标企业法定代表人或委托代理人必须亲自前来办理，并签订合同协议书。交易中心一 日内在线发放中标确认书，代理机构、招标人、中标人网上下载；</w:t>
            </w:r>
          </w:p>
        </w:tc>
      </w:tr>
      <w:tr w14:paraId="4BCE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74" w:type="dxa"/>
            <w:noWrap w:val="0"/>
            <w:vAlign w:val="center"/>
          </w:tcPr>
          <w:p w14:paraId="355C476F">
            <w:pPr>
              <w:autoSpaceDE w:val="0"/>
              <w:autoSpaceDN w:val="0"/>
              <w:adjustRightInd w:val="0"/>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9.4</w:t>
            </w:r>
          </w:p>
        </w:tc>
        <w:tc>
          <w:tcPr>
            <w:tcW w:w="7305" w:type="dxa"/>
            <w:gridSpan w:val="2"/>
            <w:noWrap w:val="0"/>
            <w:vAlign w:val="center"/>
          </w:tcPr>
          <w:p w14:paraId="0409F6C4">
            <w:pPr>
              <w:tabs>
                <w:tab w:val="left" w:pos="2033"/>
              </w:tabs>
              <w:autoSpaceDE w:val="0"/>
              <w:autoSpaceDN w:val="0"/>
              <w:adjustRightInd w:val="0"/>
              <w:spacing w:line="32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招标文件中凡涉及到资格审查或加分项目，全部以投标单 位诚信库（南阳市）中证件原件的扫描件为准，并且投标文件中所附复印件必须和企业诚信库（南阳市）中证件原</w:t>
            </w:r>
          </w:p>
          <w:p w14:paraId="02FBD614">
            <w:pPr>
              <w:tabs>
                <w:tab w:val="left" w:pos="2033"/>
              </w:tabs>
              <w:autoSpaceDE w:val="0"/>
              <w:autoSpaceDN w:val="0"/>
              <w:adjustRightInd w:val="0"/>
              <w:spacing w:line="32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件的扫描件一致。</w:t>
            </w:r>
          </w:p>
        </w:tc>
      </w:tr>
      <w:tr w14:paraId="1BF0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74" w:type="dxa"/>
            <w:noWrap w:val="0"/>
            <w:vAlign w:val="center"/>
          </w:tcPr>
          <w:p w14:paraId="01405632">
            <w:pPr>
              <w:autoSpaceDE w:val="0"/>
              <w:autoSpaceDN w:val="0"/>
              <w:adjustRightInd w:val="0"/>
              <w:spacing w:line="320" w:lineRule="exact"/>
              <w:ind w:left="21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w:t>
            </w:r>
          </w:p>
        </w:tc>
        <w:tc>
          <w:tcPr>
            <w:tcW w:w="1613" w:type="dxa"/>
            <w:noWrap w:val="0"/>
            <w:vAlign w:val="center"/>
          </w:tcPr>
          <w:p w14:paraId="20549108">
            <w:pPr>
              <w:autoSpaceDE w:val="0"/>
              <w:autoSpaceDN w:val="0"/>
              <w:adjustRightInd w:val="0"/>
              <w:spacing w:line="320" w:lineRule="exact"/>
              <w:ind w:left="210"/>
              <w:jc w:val="left"/>
              <w:rPr>
                <w:rFonts w:hint="eastAsia" w:ascii="宋体" w:hAnsi="宋体" w:eastAsia="宋体" w:cs="宋体"/>
                <w:sz w:val="24"/>
                <w:szCs w:val="24"/>
              </w:rPr>
            </w:pPr>
            <w:r>
              <w:rPr>
                <w:rFonts w:hint="eastAsia" w:ascii="宋体" w:hAnsi="宋体" w:eastAsia="宋体" w:cs="宋体"/>
                <w:sz w:val="24"/>
                <w:szCs w:val="24"/>
              </w:rPr>
              <w:t>解释权</w:t>
            </w:r>
          </w:p>
        </w:tc>
        <w:tc>
          <w:tcPr>
            <w:tcW w:w="5692" w:type="dxa"/>
            <w:noWrap w:val="0"/>
            <w:vAlign w:val="center"/>
          </w:tcPr>
          <w:p w14:paraId="53F915D8">
            <w:pPr>
              <w:autoSpaceDE w:val="0"/>
              <w:autoSpaceDN w:val="0"/>
              <w:adjustRightInd w:val="0"/>
              <w:spacing w:line="320" w:lineRule="exact"/>
              <w:ind w:left="210"/>
              <w:jc w:val="left"/>
              <w:rPr>
                <w:rFonts w:hint="eastAsia" w:ascii="宋体" w:hAnsi="宋体" w:eastAsia="宋体" w:cs="宋体"/>
                <w:sz w:val="24"/>
                <w:szCs w:val="24"/>
              </w:rPr>
            </w:pPr>
            <w:r>
              <w:rPr>
                <w:rFonts w:hint="eastAsia" w:ascii="宋体" w:hAnsi="宋体" w:eastAsia="宋体" w:cs="宋体"/>
                <w:sz w:val="24"/>
                <w:szCs w:val="24"/>
              </w:rPr>
              <w:t>1.构成本招标文件的各个组成文件应互为解释，互为说明；</w:t>
            </w:r>
          </w:p>
          <w:p w14:paraId="044E14DE">
            <w:pPr>
              <w:autoSpaceDE w:val="0"/>
              <w:autoSpaceDN w:val="0"/>
              <w:adjustRightInd w:val="0"/>
              <w:spacing w:line="320" w:lineRule="exact"/>
              <w:ind w:left="210"/>
              <w:jc w:val="left"/>
              <w:rPr>
                <w:rFonts w:hint="eastAsia" w:ascii="宋体" w:hAnsi="宋体" w:eastAsia="宋体" w:cs="宋体"/>
                <w:sz w:val="24"/>
                <w:szCs w:val="24"/>
              </w:rPr>
            </w:pPr>
            <w:r>
              <w:rPr>
                <w:rFonts w:hint="eastAsia" w:ascii="宋体" w:hAnsi="宋体" w:eastAsia="宋体" w:cs="宋体"/>
                <w:sz w:val="24"/>
                <w:szCs w:val="24"/>
              </w:rPr>
              <w:t>2.如有不明确或不一致，构成合同文件组成内容的，以合同文件约定内容为准，且以专用合同条款约定的合同文件优先顺序解释；</w:t>
            </w:r>
          </w:p>
          <w:p w14:paraId="42781414">
            <w:pPr>
              <w:autoSpaceDE w:val="0"/>
              <w:autoSpaceDN w:val="0"/>
              <w:adjustRightInd w:val="0"/>
              <w:spacing w:line="320" w:lineRule="exact"/>
              <w:ind w:left="210"/>
              <w:jc w:val="left"/>
              <w:rPr>
                <w:rFonts w:hint="eastAsia" w:ascii="宋体" w:hAnsi="宋体" w:eastAsia="宋体" w:cs="宋体"/>
                <w:sz w:val="24"/>
                <w:szCs w:val="24"/>
              </w:rPr>
            </w:pPr>
            <w:r>
              <w:rPr>
                <w:rFonts w:hint="eastAsia" w:ascii="宋体" w:hAnsi="宋体" w:eastAsia="宋体" w:cs="宋体"/>
                <w:sz w:val="24"/>
                <w:szCs w:val="24"/>
              </w:rPr>
              <w:t>3.除招标文件中有特别规定外，仅适用于招标投标阶段的规定，按招标公告、投标人须知、评标办法、投标文件格式的先后顺序解释；</w:t>
            </w:r>
          </w:p>
          <w:p w14:paraId="3AC619C0">
            <w:pPr>
              <w:autoSpaceDE w:val="0"/>
              <w:autoSpaceDN w:val="0"/>
              <w:adjustRightInd w:val="0"/>
              <w:spacing w:line="320" w:lineRule="exact"/>
              <w:ind w:left="210"/>
              <w:jc w:val="left"/>
              <w:rPr>
                <w:rFonts w:hint="eastAsia" w:ascii="宋体" w:hAnsi="宋体" w:eastAsia="宋体" w:cs="宋体"/>
                <w:sz w:val="24"/>
                <w:szCs w:val="24"/>
              </w:rPr>
            </w:pPr>
            <w:r>
              <w:rPr>
                <w:rFonts w:hint="eastAsia" w:ascii="宋体" w:hAnsi="宋体" w:eastAsia="宋体" w:cs="宋体"/>
                <w:sz w:val="24"/>
                <w:szCs w:val="24"/>
              </w:rPr>
              <w:t>4.同一组成文件中就同一事项的规定或约定不一致的，以编排顺序在后者为准；</w:t>
            </w:r>
          </w:p>
          <w:p w14:paraId="0A5C1928">
            <w:pPr>
              <w:autoSpaceDE w:val="0"/>
              <w:autoSpaceDN w:val="0"/>
              <w:adjustRightInd w:val="0"/>
              <w:spacing w:line="320" w:lineRule="exact"/>
              <w:ind w:left="210"/>
              <w:jc w:val="left"/>
              <w:rPr>
                <w:rFonts w:hint="eastAsia" w:ascii="宋体" w:hAnsi="宋体" w:eastAsia="宋体" w:cs="宋体"/>
                <w:sz w:val="24"/>
                <w:szCs w:val="24"/>
              </w:rPr>
            </w:pPr>
            <w:r>
              <w:rPr>
                <w:rFonts w:hint="eastAsia" w:ascii="宋体" w:hAnsi="宋体" w:eastAsia="宋体" w:cs="宋体"/>
                <w:sz w:val="24"/>
                <w:szCs w:val="24"/>
              </w:rPr>
              <w:t>5. 同一组成文件不同版本之间有不一致的，以形成时间在后者为准；</w:t>
            </w:r>
          </w:p>
          <w:p w14:paraId="159DABE8">
            <w:pPr>
              <w:autoSpaceDE w:val="0"/>
              <w:autoSpaceDN w:val="0"/>
              <w:adjustRightInd w:val="0"/>
              <w:spacing w:line="320" w:lineRule="exact"/>
              <w:ind w:left="210"/>
              <w:jc w:val="left"/>
              <w:rPr>
                <w:rFonts w:hint="eastAsia" w:ascii="宋体" w:hAnsi="宋体" w:eastAsia="宋体" w:cs="宋体"/>
                <w:sz w:val="24"/>
                <w:szCs w:val="24"/>
              </w:rPr>
            </w:pPr>
            <w:r>
              <w:rPr>
                <w:rFonts w:hint="eastAsia" w:ascii="宋体" w:hAnsi="宋体" w:eastAsia="宋体" w:cs="宋体"/>
                <w:sz w:val="24"/>
                <w:szCs w:val="24"/>
              </w:rPr>
              <w:t>6.按本款前述规定仍不能形成结论的，由招标人负责解释。</w:t>
            </w:r>
          </w:p>
          <w:p w14:paraId="6B454823">
            <w:pPr>
              <w:autoSpaceDE w:val="0"/>
              <w:autoSpaceDN w:val="0"/>
              <w:adjustRightInd w:val="0"/>
              <w:spacing w:line="320" w:lineRule="exact"/>
              <w:ind w:left="210"/>
              <w:jc w:val="left"/>
              <w:rPr>
                <w:rFonts w:hint="eastAsia" w:ascii="宋体" w:hAnsi="宋体" w:eastAsia="宋体" w:cs="宋体"/>
                <w:sz w:val="24"/>
                <w:szCs w:val="24"/>
              </w:rPr>
            </w:pPr>
            <w:r>
              <w:rPr>
                <w:rFonts w:hint="eastAsia" w:ascii="宋体" w:hAnsi="宋体" w:eastAsia="宋体" w:cs="宋体"/>
                <w:sz w:val="24"/>
                <w:szCs w:val="24"/>
              </w:rPr>
              <w:t>在评标过程中，若招标文件中就同一内容，有表达不一致的情形的，且潜在投标人在招标文件规定的提出异议和澄清的时间内未提 出异议或其他澄清要求的，则由评标委员会按照有利于招标人的方向理解。</w:t>
            </w:r>
          </w:p>
        </w:tc>
      </w:tr>
      <w:tr w14:paraId="46E9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74" w:type="dxa"/>
            <w:noWrap w:val="0"/>
            <w:vAlign w:val="center"/>
          </w:tcPr>
          <w:p w14:paraId="384D52BD">
            <w:pPr>
              <w:autoSpaceDE w:val="0"/>
              <w:autoSpaceDN w:val="0"/>
              <w:adjustRightInd w:val="0"/>
              <w:spacing w:line="320" w:lineRule="exact"/>
              <w:ind w:left="21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10.3</w:t>
            </w:r>
          </w:p>
        </w:tc>
        <w:tc>
          <w:tcPr>
            <w:tcW w:w="1613" w:type="dxa"/>
            <w:noWrap w:val="0"/>
            <w:vAlign w:val="center"/>
          </w:tcPr>
          <w:p w14:paraId="5AC41B10">
            <w:pPr>
              <w:autoSpaceDE w:val="0"/>
              <w:autoSpaceDN w:val="0"/>
              <w:adjustRightInd w:val="0"/>
              <w:spacing w:line="320" w:lineRule="exact"/>
              <w:ind w:left="210"/>
              <w:jc w:val="left"/>
              <w:rPr>
                <w:rFonts w:hint="eastAsia" w:ascii="宋体" w:hAnsi="宋体" w:eastAsia="宋体" w:cs="宋体"/>
                <w:sz w:val="24"/>
                <w:szCs w:val="24"/>
              </w:rPr>
            </w:pPr>
            <w:r>
              <w:rPr>
                <w:rFonts w:hint="eastAsia" w:ascii="宋体" w:hAnsi="宋体" w:eastAsia="宋体" w:cs="宋体"/>
                <w:sz w:val="24"/>
                <w:szCs w:val="24"/>
              </w:rPr>
              <w:t>知识产权</w:t>
            </w:r>
          </w:p>
        </w:tc>
        <w:tc>
          <w:tcPr>
            <w:tcW w:w="5692" w:type="dxa"/>
            <w:noWrap w:val="0"/>
            <w:vAlign w:val="center"/>
          </w:tcPr>
          <w:p w14:paraId="5DA9AA66">
            <w:pPr>
              <w:autoSpaceDE w:val="0"/>
              <w:autoSpaceDN w:val="0"/>
              <w:adjustRightInd w:val="0"/>
              <w:spacing w:line="320" w:lineRule="exact"/>
              <w:ind w:left="210"/>
              <w:jc w:val="left"/>
              <w:rPr>
                <w:rFonts w:hint="eastAsia" w:ascii="宋体" w:hAnsi="宋体" w:eastAsia="宋体" w:cs="宋体"/>
                <w:sz w:val="24"/>
                <w:szCs w:val="24"/>
              </w:rPr>
            </w:pPr>
            <w:r>
              <w:rPr>
                <w:rFonts w:hint="eastAsia" w:ascii="宋体" w:hAnsi="宋体" w:eastAsia="宋体" w:cs="宋体"/>
                <w:sz w:val="24"/>
                <w:szCs w:val="24"/>
              </w:rPr>
              <w:t>构成本招标文件各个组成部分的文件，未经招标人书面同意，投标人不得擅自复印和用于非本招标项目所需的其他目的。招标人全部或者部分使用未中标人投标文件中的技术成果或技术方案时，须征得其书面同意，并不得擅自复印或提供给第三人。</w:t>
            </w:r>
          </w:p>
        </w:tc>
      </w:tr>
      <w:tr w14:paraId="6847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79" w:type="dxa"/>
            <w:gridSpan w:val="3"/>
            <w:noWrap w:val="0"/>
            <w:vAlign w:val="center"/>
          </w:tcPr>
          <w:p w14:paraId="6B5386AC">
            <w:pPr>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sz w:val="24"/>
                <w:szCs w:val="24"/>
                <w:lang w:val="en-US" w:eastAsia="zh-CN"/>
              </w:rPr>
            </w:pPr>
            <w:bookmarkStart w:id="41" w:name="_Toc8917"/>
            <w:bookmarkStart w:id="42" w:name="_Toc15423"/>
            <w:bookmarkStart w:id="43" w:name="_Toc381360370"/>
            <w:bookmarkStart w:id="44" w:name="_Toc30958"/>
            <w:r>
              <w:rPr>
                <w:rFonts w:hint="eastAsia" w:ascii="宋体" w:hAnsi="宋体" w:eastAsia="宋体" w:cs="宋体"/>
                <w:sz w:val="24"/>
                <w:szCs w:val="24"/>
                <w:lang w:val="en-US" w:eastAsia="zh-CN"/>
              </w:rPr>
              <w:t>注：</w:t>
            </w:r>
          </w:p>
          <w:p w14:paraId="5C83A6AC">
            <w:pPr>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1、招标文件的最终解释权归招标人；其他未尽事宜，按国家有关法律、法规执行。</w:t>
            </w:r>
          </w:p>
          <w:p w14:paraId="45C420D1">
            <w:pPr>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、参加多个标段投标的投标人必须分别获取相应标段的完整招标文件，并对每个标段单独递交投标文件。</w:t>
            </w:r>
          </w:p>
        </w:tc>
      </w:tr>
    </w:tbl>
    <w:p w14:paraId="64A5C777">
      <w:pPr>
        <w:pStyle w:val="4"/>
        <w:spacing w:line="500" w:lineRule="exact"/>
        <w:rPr>
          <w:rFonts w:hint="eastAsia" w:ascii="宋体" w:hAnsi="宋体" w:eastAsia="宋体" w:cs="宋体"/>
          <w:kern w:val="0"/>
          <w:sz w:val="24"/>
          <w:szCs w:val="24"/>
        </w:rPr>
      </w:pPr>
      <w:bookmarkStart w:id="45" w:name="_Toc11329"/>
      <w:r>
        <w:rPr>
          <w:rFonts w:hint="eastAsia" w:ascii="宋体" w:hAnsi="宋体" w:eastAsia="宋体" w:cs="宋体"/>
          <w:kern w:val="0"/>
          <w:sz w:val="24"/>
          <w:szCs w:val="24"/>
        </w:rPr>
        <w:t>1. 总则</w:t>
      </w:r>
      <w:bookmarkEnd w:id="41"/>
      <w:bookmarkEnd w:id="42"/>
      <w:bookmarkEnd w:id="43"/>
      <w:bookmarkEnd w:id="44"/>
      <w:bookmarkEnd w:id="45"/>
      <w:r>
        <w:rPr>
          <w:rFonts w:hint="eastAsia" w:ascii="宋体" w:hAnsi="宋体" w:eastAsia="宋体" w:cs="宋体"/>
          <w:kern w:val="0"/>
          <w:sz w:val="24"/>
          <w:szCs w:val="24"/>
        </w:rPr>
        <w:t xml:space="preserve"> </w:t>
      </w:r>
    </w:p>
    <w:p w14:paraId="7D3065F1">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46" w:name="_Toc26133"/>
      <w:bookmarkStart w:id="47" w:name="_Toc14890"/>
      <w:bookmarkStart w:id="48" w:name="_Toc381360371"/>
      <w:r>
        <w:rPr>
          <w:rFonts w:hint="eastAsia" w:ascii="宋体" w:hAnsi="宋体" w:eastAsia="宋体" w:cs="宋体"/>
          <w:kern w:val="0"/>
          <w:sz w:val="24"/>
          <w:szCs w:val="24"/>
        </w:rPr>
        <w:t>1.1 项目概况</w:t>
      </w:r>
      <w:bookmarkEnd w:id="46"/>
      <w:bookmarkEnd w:id="47"/>
      <w:bookmarkEnd w:id="48"/>
      <w:r>
        <w:rPr>
          <w:rFonts w:hint="eastAsia" w:ascii="宋体" w:hAnsi="宋体" w:eastAsia="宋体" w:cs="宋体"/>
          <w:kern w:val="0"/>
          <w:sz w:val="24"/>
          <w:szCs w:val="24"/>
        </w:rPr>
        <w:t xml:space="preserve"> </w:t>
      </w:r>
    </w:p>
    <w:p w14:paraId="339C52E4">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1.1.1 根据《中华人民共和国招标投标法》</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《中华人民共和国招标投标法</w:t>
      </w:r>
      <w:r>
        <w:rPr>
          <w:rFonts w:hint="eastAsia" w:ascii="宋体" w:hAnsi="宋体" w:eastAsia="宋体" w:cs="宋体"/>
          <w:kern w:val="0"/>
          <w:sz w:val="24"/>
          <w:szCs w:val="24"/>
          <w:lang w:eastAsia="zh-CN"/>
        </w:rPr>
        <w:t>实施条例</w:t>
      </w:r>
      <w:r>
        <w:rPr>
          <w:rFonts w:hint="eastAsia" w:ascii="宋体" w:hAnsi="宋体" w:eastAsia="宋体" w:cs="宋体"/>
          <w:kern w:val="0"/>
          <w:sz w:val="24"/>
          <w:szCs w:val="24"/>
        </w:rPr>
        <w:t>》等有关法律、法规和规章的规定，本招标项目已具备招标条件，现对本项目的</w:t>
      </w:r>
      <w:r>
        <w:rPr>
          <w:rFonts w:hint="eastAsia" w:ascii="宋体" w:hAnsi="宋体" w:eastAsia="宋体" w:cs="宋体"/>
          <w:b/>
          <w:bCs/>
          <w:kern w:val="0"/>
          <w:sz w:val="24"/>
          <w:szCs w:val="24"/>
        </w:rPr>
        <w:t>施工</w:t>
      </w:r>
      <w:r>
        <w:rPr>
          <w:rFonts w:hint="eastAsia" w:ascii="宋体" w:hAnsi="宋体" w:eastAsia="宋体" w:cs="宋体"/>
          <w:kern w:val="0"/>
          <w:sz w:val="24"/>
          <w:szCs w:val="24"/>
        </w:rPr>
        <w:t>进行公开招标。</w:t>
      </w:r>
    </w:p>
    <w:p w14:paraId="243D2EE3">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1.1.2 本招标项目招标人：</w:t>
      </w:r>
      <w:r>
        <w:rPr>
          <w:rFonts w:hint="eastAsia" w:ascii="宋体" w:hAnsi="宋体" w:eastAsia="宋体" w:cs="宋体"/>
          <w:sz w:val="24"/>
          <w:szCs w:val="24"/>
        </w:rPr>
        <w:t>见投标人须知前附表。</w:t>
      </w:r>
    </w:p>
    <w:p w14:paraId="6E450A79">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1.1.3 本招标项目招标代理机构：</w:t>
      </w:r>
      <w:r>
        <w:rPr>
          <w:rFonts w:hint="eastAsia" w:ascii="宋体" w:hAnsi="宋体" w:eastAsia="宋体" w:cs="宋体"/>
          <w:sz w:val="24"/>
          <w:szCs w:val="24"/>
        </w:rPr>
        <w:t>见投标人须知前附表</w:t>
      </w:r>
      <w:r>
        <w:rPr>
          <w:rFonts w:hint="eastAsia" w:ascii="宋体" w:hAnsi="宋体" w:eastAsia="宋体" w:cs="宋体"/>
          <w:kern w:val="0"/>
          <w:sz w:val="24"/>
          <w:szCs w:val="24"/>
        </w:rPr>
        <w:t>。</w:t>
      </w:r>
    </w:p>
    <w:p w14:paraId="28AB899F">
      <w:pPr>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1.1.4 本招标项目名称</w:t>
      </w:r>
      <w:r>
        <w:rPr>
          <w:rFonts w:hint="eastAsia" w:ascii="宋体" w:hAnsi="宋体" w:eastAsia="宋体" w:cs="宋体"/>
          <w:sz w:val="24"/>
          <w:szCs w:val="24"/>
        </w:rPr>
        <w:t>：见投标人须知前附表</w:t>
      </w:r>
      <w:r>
        <w:rPr>
          <w:rFonts w:hint="eastAsia" w:ascii="宋体" w:hAnsi="宋体" w:eastAsia="宋体" w:cs="宋体"/>
          <w:kern w:val="0"/>
          <w:sz w:val="24"/>
          <w:szCs w:val="24"/>
        </w:rPr>
        <w:t>。</w:t>
      </w:r>
    </w:p>
    <w:p w14:paraId="14864540">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1.1.5 本招标项目建设地点：</w:t>
      </w:r>
      <w:r>
        <w:rPr>
          <w:rFonts w:hint="eastAsia" w:ascii="宋体" w:hAnsi="宋体" w:eastAsia="宋体" w:cs="宋体"/>
          <w:sz w:val="24"/>
          <w:szCs w:val="24"/>
        </w:rPr>
        <w:t>见投标人须知前附表。</w:t>
      </w:r>
    </w:p>
    <w:p w14:paraId="63DE3BC1">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49" w:name="_Toc4521"/>
      <w:bookmarkStart w:id="50" w:name="_Toc29804"/>
      <w:bookmarkStart w:id="51" w:name="_Toc381360372"/>
      <w:r>
        <w:rPr>
          <w:rFonts w:hint="eastAsia" w:ascii="宋体" w:hAnsi="宋体" w:eastAsia="宋体" w:cs="宋体"/>
          <w:kern w:val="0"/>
          <w:sz w:val="24"/>
          <w:szCs w:val="24"/>
        </w:rPr>
        <w:t>1.2 资金来源和落实情况</w:t>
      </w:r>
      <w:bookmarkEnd w:id="49"/>
      <w:bookmarkEnd w:id="50"/>
      <w:bookmarkEnd w:id="51"/>
      <w:r>
        <w:rPr>
          <w:rFonts w:hint="eastAsia" w:ascii="宋体" w:hAnsi="宋体" w:eastAsia="宋体" w:cs="宋体"/>
          <w:kern w:val="0"/>
          <w:sz w:val="24"/>
          <w:szCs w:val="24"/>
        </w:rPr>
        <w:t xml:space="preserve"> </w:t>
      </w:r>
    </w:p>
    <w:p w14:paraId="029DC2E5">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1.2.1 本招标项目的资金来源</w:t>
      </w:r>
      <w:r>
        <w:rPr>
          <w:rFonts w:hint="eastAsia" w:ascii="宋体" w:hAnsi="宋体" w:eastAsia="宋体" w:cs="宋体"/>
          <w:kern w:val="0"/>
          <w:sz w:val="24"/>
          <w:szCs w:val="24"/>
          <w:lang w:val="en-US" w:eastAsia="zh-CN"/>
        </w:rPr>
        <w:t>及出资比例</w:t>
      </w:r>
      <w:r>
        <w:rPr>
          <w:rFonts w:hint="eastAsia" w:ascii="宋体" w:hAnsi="宋体" w:eastAsia="宋体" w:cs="宋体"/>
          <w:kern w:val="0"/>
          <w:sz w:val="24"/>
          <w:szCs w:val="24"/>
        </w:rPr>
        <w:t>：见投标人须知前附表。</w:t>
      </w:r>
    </w:p>
    <w:p w14:paraId="793A952C">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 xml:space="preserve"> 本招标项目的资金落实情况：见投标人须知前附表。</w:t>
      </w:r>
    </w:p>
    <w:p w14:paraId="42BC5241">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52" w:name="_Toc2652"/>
      <w:bookmarkStart w:id="53" w:name="_Toc8029"/>
      <w:bookmarkStart w:id="54" w:name="_Toc381360373"/>
      <w:r>
        <w:rPr>
          <w:rFonts w:hint="eastAsia" w:ascii="宋体" w:hAnsi="宋体" w:eastAsia="宋体" w:cs="宋体"/>
          <w:kern w:val="0"/>
          <w:sz w:val="24"/>
          <w:szCs w:val="24"/>
        </w:rPr>
        <w:t>1.3 招标范围、计划工期和质量要求</w:t>
      </w:r>
      <w:bookmarkEnd w:id="52"/>
      <w:bookmarkEnd w:id="53"/>
      <w:bookmarkEnd w:id="54"/>
    </w:p>
    <w:p w14:paraId="79B18237">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1.3.1 本次招标范围：见投标人须知前附表。</w:t>
      </w:r>
    </w:p>
    <w:p w14:paraId="7095482F">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1.3.2 本招标项目的计划工期：见投标人须知前附表。</w:t>
      </w:r>
    </w:p>
    <w:p w14:paraId="3088392C">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1.3.3 本招标项目的质量要求：见投标人须知前附表。 </w:t>
      </w:r>
    </w:p>
    <w:p w14:paraId="1EF68B77">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55" w:name="_Toc381360374"/>
      <w:bookmarkStart w:id="56" w:name="_Toc16475"/>
      <w:bookmarkStart w:id="57" w:name="_Toc2531"/>
      <w:r>
        <w:rPr>
          <w:rFonts w:hint="eastAsia" w:ascii="宋体" w:hAnsi="宋体" w:eastAsia="宋体" w:cs="宋体"/>
          <w:kern w:val="0"/>
          <w:sz w:val="24"/>
          <w:szCs w:val="24"/>
        </w:rPr>
        <w:t>1.4 投标人资格要求</w:t>
      </w:r>
      <w:bookmarkEnd w:id="55"/>
      <w:bookmarkEnd w:id="56"/>
      <w:bookmarkEnd w:id="57"/>
    </w:p>
    <w:p w14:paraId="30D71AE2">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1.4.1 投标人具备承担本招标项目施工的资质条件、能力和信誉。</w:t>
      </w:r>
    </w:p>
    <w:p w14:paraId="4967C72D">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（1）资质条件：见投标人须知前附表；</w:t>
      </w:r>
    </w:p>
    <w:p w14:paraId="2BF7CF27">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（2）财务要求：见投标人须知前附表；</w:t>
      </w:r>
    </w:p>
    <w:p w14:paraId="7919FC14">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（3）信誉要求：见投标人须知前附表；</w:t>
      </w:r>
    </w:p>
    <w:p w14:paraId="3ED33E9B">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（4）人员要求：见投标人须知前附表；</w:t>
      </w:r>
    </w:p>
    <w:p w14:paraId="23384BC2">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（5）其他要求：见投标人须知前附表；</w:t>
      </w:r>
    </w:p>
    <w:p w14:paraId="0397F55C">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1.4.2 本次招标不接受联合体投标。</w:t>
      </w:r>
    </w:p>
    <w:p w14:paraId="2F4B3BBD">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1.4.3 投标人不得存在下列情形之一：</w:t>
      </w:r>
    </w:p>
    <w:p w14:paraId="4E676D32">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（1）为招标人不具有独立法人资格的附属机构（单位）；</w:t>
      </w:r>
    </w:p>
    <w:p w14:paraId="02D1800D">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（2）为本工程前期准备提供设计或咨询服务的,但设计施工总承包的除外；</w:t>
      </w:r>
    </w:p>
    <w:p w14:paraId="37CC01BD">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（3）为本标段的监理人；</w:t>
      </w:r>
    </w:p>
    <w:p w14:paraId="17BE01EA">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（4）为本标段的代建人；</w:t>
      </w:r>
    </w:p>
    <w:p w14:paraId="2E02EA18">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（5）为本标段提供招标代理服务的；</w:t>
      </w:r>
    </w:p>
    <w:p w14:paraId="19FCAF14">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（6）与本标段的监理人或代建人或招标代理机构同为一个法定代表人的；</w:t>
      </w:r>
    </w:p>
    <w:p w14:paraId="1287B2AD">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（7）与本标段的监理人或代建人或招标代理机构相互控股或参股的；</w:t>
      </w:r>
    </w:p>
    <w:p w14:paraId="7D6E1E84">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（8）与本标段的监理人或代建人或招标代理机构相互任职或工作的；</w:t>
      </w:r>
    </w:p>
    <w:p w14:paraId="329B7C7E">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（9）被责令停业的；</w:t>
      </w:r>
    </w:p>
    <w:p w14:paraId="3F8639C9">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（10）被暂停或取消投标资格的；</w:t>
      </w:r>
    </w:p>
    <w:p w14:paraId="3356A50D">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（11）财产被接管或冻结的；</w:t>
      </w:r>
    </w:p>
    <w:p w14:paraId="7FD9E06B">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（12）在最近三年内有骗取中标或严重违约或重大工程质量问题的。</w:t>
      </w:r>
    </w:p>
    <w:p w14:paraId="179248C0">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highlight w:val="none"/>
        </w:rPr>
      </w:pPr>
      <w:bookmarkStart w:id="58" w:name="_Toc22749"/>
      <w:bookmarkStart w:id="59" w:name="_Toc381360375"/>
      <w:bookmarkStart w:id="60" w:name="_Toc19680"/>
      <w:r>
        <w:rPr>
          <w:rFonts w:hint="eastAsia" w:ascii="宋体" w:hAnsi="宋体" w:eastAsia="宋体" w:cs="宋体"/>
          <w:b w:val="0"/>
          <w:bCs w:val="0"/>
          <w:kern w:val="0"/>
          <w:sz w:val="24"/>
          <w:szCs w:val="24"/>
          <w:highlight w:val="none"/>
        </w:rPr>
        <w:t>1.4.</w:t>
      </w:r>
      <w:r>
        <w:rPr>
          <w:rFonts w:hint="eastAsia" w:ascii="宋体" w:hAnsi="宋体" w:eastAsia="宋体" w:cs="宋体"/>
          <w:b w:val="0"/>
          <w:bCs w:val="0"/>
          <w:kern w:val="0"/>
          <w:sz w:val="24"/>
          <w:szCs w:val="24"/>
          <w:highlight w:val="none"/>
          <w:lang w:val="en-US" w:eastAsia="zh-CN"/>
        </w:rPr>
        <w:t>4</w:t>
      </w:r>
      <w:r>
        <w:rPr>
          <w:rFonts w:hint="eastAsia" w:ascii="宋体" w:hAnsi="宋体" w:eastAsia="宋体" w:cs="宋体"/>
          <w:b w:val="0"/>
          <w:bCs w:val="0"/>
          <w:kern w:val="0"/>
          <w:sz w:val="24"/>
          <w:szCs w:val="24"/>
          <w:highlight w:val="none"/>
        </w:rPr>
        <w:t xml:space="preserve">  单位负责人为同一人或者存在控股、管理关系的不同单位，不得同时参加本招标项目投标。</w:t>
      </w:r>
    </w:p>
    <w:p w14:paraId="065630A2">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1.5 费用承担</w:t>
      </w:r>
      <w:bookmarkEnd w:id="58"/>
      <w:bookmarkEnd w:id="59"/>
      <w:bookmarkEnd w:id="60"/>
    </w:p>
    <w:p w14:paraId="3AC96E79">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投标人准备和参加投标活动发生的费用自理。包括招标代理费、 公证费、交易费等。代理费按照豫招协【2023】002号文规定之招标代理服务收费计算标准，中标、成交供应商在领取中标通知书时一次 性向釆购代理机构缴纳，对于小型项目，招标人与招标代理机构约定按本指导意见计算出的代理服务费不足1万元的按1万元收取。</w:t>
      </w:r>
    </w:p>
    <w:p w14:paraId="1E7764C8">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61" w:name="_Toc6661"/>
      <w:bookmarkStart w:id="62" w:name="_Toc9198"/>
      <w:bookmarkStart w:id="63" w:name="_Toc381360376"/>
      <w:r>
        <w:rPr>
          <w:rFonts w:hint="eastAsia" w:ascii="宋体" w:hAnsi="宋体" w:eastAsia="宋体" w:cs="宋体"/>
          <w:kern w:val="0"/>
          <w:sz w:val="24"/>
          <w:szCs w:val="24"/>
        </w:rPr>
        <w:t>1.6 保密</w:t>
      </w:r>
      <w:bookmarkEnd w:id="61"/>
      <w:bookmarkEnd w:id="62"/>
      <w:bookmarkEnd w:id="63"/>
    </w:p>
    <w:p w14:paraId="11F98692">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参与招标投标活动的各方应对招标文件和投标文件中的商业和技术等秘密保密，违者应对由此造成的后果承担法律责任。</w:t>
      </w:r>
    </w:p>
    <w:p w14:paraId="01309396">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64" w:name="_Toc381360377"/>
      <w:bookmarkStart w:id="65" w:name="_Toc30896"/>
      <w:bookmarkStart w:id="66" w:name="_Toc22248"/>
      <w:r>
        <w:rPr>
          <w:rFonts w:hint="eastAsia" w:ascii="宋体" w:hAnsi="宋体" w:eastAsia="宋体" w:cs="宋体"/>
          <w:kern w:val="0"/>
          <w:sz w:val="24"/>
          <w:szCs w:val="24"/>
        </w:rPr>
        <w:t>1.7 语言文字</w:t>
      </w:r>
      <w:bookmarkEnd w:id="64"/>
      <w:bookmarkEnd w:id="65"/>
      <w:bookmarkEnd w:id="66"/>
    </w:p>
    <w:p w14:paraId="30EF287E">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除专用术语外，与招标投标有关的语言均使用中文。必要时专用术语应附有中文注释。</w:t>
      </w:r>
    </w:p>
    <w:p w14:paraId="1273CD50">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67" w:name="_Toc32246"/>
      <w:bookmarkStart w:id="68" w:name="_Toc32445"/>
      <w:bookmarkStart w:id="69" w:name="_Toc381360378"/>
      <w:r>
        <w:rPr>
          <w:rFonts w:hint="eastAsia" w:ascii="宋体" w:hAnsi="宋体" w:eastAsia="宋体" w:cs="宋体"/>
          <w:kern w:val="0"/>
          <w:sz w:val="24"/>
          <w:szCs w:val="24"/>
        </w:rPr>
        <w:t>1.8 计量单位</w:t>
      </w:r>
      <w:bookmarkEnd w:id="67"/>
      <w:bookmarkEnd w:id="68"/>
      <w:bookmarkEnd w:id="69"/>
    </w:p>
    <w:p w14:paraId="785636AB">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所有计量均采用中华人民共和国法定计量单位。</w:t>
      </w:r>
    </w:p>
    <w:p w14:paraId="59C18858">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70" w:name="_Toc20375"/>
      <w:bookmarkStart w:id="71" w:name="_Toc11528"/>
      <w:bookmarkStart w:id="72" w:name="_Toc381360379"/>
      <w:r>
        <w:rPr>
          <w:rFonts w:hint="eastAsia" w:ascii="宋体" w:hAnsi="宋体" w:eastAsia="宋体" w:cs="宋体"/>
          <w:kern w:val="0"/>
          <w:sz w:val="24"/>
          <w:szCs w:val="24"/>
        </w:rPr>
        <w:t>1.9 踏勘现场</w:t>
      </w:r>
      <w:bookmarkEnd w:id="70"/>
      <w:bookmarkEnd w:id="71"/>
      <w:bookmarkEnd w:id="72"/>
    </w:p>
    <w:p w14:paraId="428AB5CF">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1.9.1 投标人须知前附表规定组织踏勘现场的，招标人按投标人须知前附表规定的时间、地点组织投标人踏勘项目现场。</w:t>
      </w:r>
    </w:p>
    <w:p w14:paraId="0EC0B758">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1.9.2 投标人踏勘现场发生的费用自理。</w:t>
      </w:r>
    </w:p>
    <w:p w14:paraId="3BEA6E34">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1.9.3 除招标人的原因外，投标人自行负责在踏勘现场中所发生的人员伤亡和财产损失。</w:t>
      </w:r>
    </w:p>
    <w:p w14:paraId="15B6D7E1">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1.9.4 招标人在踏勘现场中介绍的工程场地和相关的周边环境情况，供投标人在编制投标文件时参考，招标人不对投标人据此作出的判断和决策负责。</w:t>
      </w:r>
    </w:p>
    <w:p w14:paraId="2C697496">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73" w:name="_Toc9861"/>
      <w:bookmarkStart w:id="74" w:name="_Toc14466"/>
      <w:bookmarkStart w:id="75" w:name="_Toc381360380"/>
      <w:r>
        <w:rPr>
          <w:rFonts w:hint="eastAsia" w:ascii="宋体" w:hAnsi="宋体" w:eastAsia="宋体" w:cs="宋体"/>
          <w:kern w:val="0"/>
          <w:sz w:val="24"/>
          <w:szCs w:val="24"/>
        </w:rPr>
        <w:t>1.10 投标预备会</w:t>
      </w:r>
      <w:bookmarkEnd w:id="73"/>
      <w:bookmarkEnd w:id="74"/>
      <w:bookmarkEnd w:id="75"/>
    </w:p>
    <w:p w14:paraId="282323C8">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1.10.1 不召开投标预备会，招标人按投标人须知前附表规定的时间以书面形式澄清投标人提出的问题。</w:t>
      </w:r>
    </w:p>
    <w:p w14:paraId="589A57A6">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1.10.2 投标人应在投标人须知前附表规定的时间前，以书面形式将提出的问题送达招标人，以便招标人在会议期间澄清。</w:t>
      </w:r>
    </w:p>
    <w:p w14:paraId="5CE2DCDE">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kern w:val="0"/>
          <w:sz w:val="24"/>
          <w:szCs w:val="24"/>
        </w:rPr>
        <w:t>1.10.3 招标人在投标人须知前附表规定的时间内，将对投标人所提问题的澄清，以书面方式通知所有购买招标文件的投标人。该澄清内容为招标文件的组成部分。</w:t>
      </w:r>
      <w:bookmarkStart w:id="76" w:name="_Toc26071"/>
      <w:bookmarkStart w:id="77" w:name="_Toc381360382"/>
      <w:bookmarkStart w:id="78" w:name="_Toc17693"/>
    </w:p>
    <w:p w14:paraId="0622A0DD">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1.1</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 xml:space="preserve"> 偏离</w:t>
      </w:r>
      <w:bookmarkEnd w:id="76"/>
      <w:bookmarkEnd w:id="77"/>
      <w:bookmarkEnd w:id="78"/>
    </w:p>
    <w:p w14:paraId="3370271D">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投标人须知前附表允许投标文件偏离招标文件某些要求的，偏离应当符合招标文件规定的偏离范围和幅度。</w:t>
      </w:r>
    </w:p>
    <w:p w14:paraId="637FD44A">
      <w:pPr>
        <w:pStyle w:val="4"/>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79" w:name="_Toc23806"/>
      <w:bookmarkStart w:id="80" w:name="_Toc24382"/>
      <w:bookmarkStart w:id="81" w:name="_Toc381360383"/>
      <w:bookmarkStart w:id="82" w:name="_Toc32650"/>
      <w:bookmarkStart w:id="83" w:name="_Toc11871"/>
      <w:r>
        <w:rPr>
          <w:rFonts w:hint="eastAsia" w:ascii="宋体" w:hAnsi="宋体" w:eastAsia="宋体" w:cs="宋体"/>
          <w:kern w:val="0"/>
          <w:sz w:val="24"/>
          <w:szCs w:val="24"/>
        </w:rPr>
        <w:t>2. 招标文件</w:t>
      </w:r>
      <w:bookmarkEnd w:id="79"/>
      <w:bookmarkEnd w:id="80"/>
      <w:bookmarkEnd w:id="81"/>
      <w:bookmarkEnd w:id="82"/>
      <w:bookmarkEnd w:id="83"/>
      <w:r>
        <w:rPr>
          <w:rFonts w:hint="eastAsia" w:ascii="宋体" w:hAnsi="宋体" w:eastAsia="宋体" w:cs="宋体"/>
          <w:kern w:val="0"/>
          <w:sz w:val="24"/>
          <w:szCs w:val="24"/>
        </w:rPr>
        <w:t xml:space="preserve"> </w:t>
      </w:r>
    </w:p>
    <w:p w14:paraId="10C7AE65">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84" w:name="_Toc23891"/>
      <w:bookmarkStart w:id="85" w:name="_Toc11508"/>
      <w:bookmarkStart w:id="86" w:name="_Toc381360384"/>
      <w:r>
        <w:rPr>
          <w:rFonts w:hint="eastAsia" w:ascii="宋体" w:hAnsi="宋体" w:eastAsia="宋体" w:cs="宋体"/>
          <w:kern w:val="0"/>
          <w:sz w:val="24"/>
          <w:szCs w:val="24"/>
        </w:rPr>
        <w:t>2.1 招标文件的组成</w:t>
      </w:r>
      <w:bookmarkEnd w:id="84"/>
      <w:bookmarkEnd w:id="85"/>
      <w:bookmarkEnd w:id="86"/>
      <w:r>
        <w:rPr>
          <w:rFonts w:hint="eastAsia" w:ascii="宋体" w:hAnsi="宋体" w:eastAsia="宋体" w:cs="宋体"/>
          <w:kern w:val="0"/>
          <w:sz w:val="24"/>
          <w:szCs w:val="24"/>
        </w:rPr>
        <w:t xml:space="preserve"> </w:t>
      </w:r>
    </w:p>
    <w:p w14:paraId="56B11473">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2.1.1  本招标文件包括但不限于：</w:t>
      </w:r>
    </w:p>
    <w:p w14:paraId="52D36B05">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（1）招标公告；</w:t>
      </w:r>
    </w:p>
    <w:p w14:paraId="31EA60D4">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（2）投标人须知；</w:t>
      </w:r>
    </w:p>
    <w:p w14:paraId="04FF3961">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（3）评标办法；</w:t>
      </w:r>
    </w:p>
    <w:p w14:paraId="5C00A122">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（4）合同条款及格式；</w:t>
      </w:r>
    </w:p>
    <w:p w14:paraId="08DAA12E">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（5）工程量清单；</w:t>
      </w:r>
    </w:p>
    <w:p w14:paraId="7744E3D1">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（6）图纸；</w:t>
      </w:r>
    </w:p>
    <w:p w14:paraId="72E78AE3">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（7）技术标准和要求；</w:t>
      </w:r>
    </w:p>
    <w:p w14:paraId="79DA9C69">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（8）投标文件格式；</w:t>
      </w:r>
    </w:p>
    <w:p w14:paraId="11E93042">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lang w:eastAsia="zh-CN"/>
        </w:rPr>
        <w:t>）投标人须知前附表规定的其他材料。</w:t>
      </w:r>
    </w:p>
    <w:p w14:paraId="75A6A088">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2.1.2  根据本章第 2.2 款对招标文件所作的澄清、修改，构成招标文件的组成部分。</w:t>
      </w:r>
    </w:p>
    <w:p w14:paraId="2861E0F2">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87" w:name="_Toc381360385"/>
      <w:bookmarkStart w:id="88" w:name="_Toc18562"/>
      <w:bookmarkStart w:id="89" w:name="_Toc8376"/>
      <w:r>
        <w:rPr>
          <w:rFonts w:hint="eastAsia" w:ascii="宋体" w:hAnsi="宋体" w:eastAsia="宋体" w:cs="宋体"/>
          <w:kern w:val="0"/>
          <w:sz w:val="24"/>
          <w:szCs w:val="24"/>
        </w:rPr>
        <w:t>2.2 招标文件的澄清</w:t>
      </w:r>
      <w:bookmarkEnd w:id="87"/>
      <w:bookmarkEnd w:id="88"/>
      <w:bookmarkEnd w:id="89"/>
      <w:r>
        <w:rPr>
          <w:rFonts w:hint="eastAsia" w:ascii="宋体" w:hAnsi="宋体" w:eastAsia="宋体" w:cs="宋体"/>
          <w:kern w:val="0"/>
          <w:sz w:val="24"/>
          <w:szCs w:val="24"/>
        </w:rPr>
        <w:t xml:space="preserve"> </w:t>
      </w:r>
    </w:p>
    <w:p w14:paraId="71EB0D48">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247B3687">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2.2.2 招标代理机构对已发出的招标文件进行的答疑、澄清、变更的内容将作为招标文件的组成部分。招标代理机构将通过网站“变更公告 ”和系统内部“答疑文件”告知投标人，对于各项目中已经成功报名并下载招标文件的项目投标人，投标人应自行适时关注投标报名网站消息进行查询，各投标人须重新下载最新的招标文件和答疑文件，以此编制投标文件。投标人注册时所留手机联系方式要保持畅通，因联系方式变更而未及时更新系统内联系方式的，将造成收不到友好提醒。友好提醒仅系友情提示，并不具有任何约束性和必要性，招标代理机构不承担投标人未收到提醒而引起的一切后果和法律责任。投标人在投标文件递交截止时间前须自行查看项目进展、变更通知、澄清及回复，因投标人未及时查看而造成的后果自负。如果澄清或修改发出的时间距投标截止时间不足15天，并且澄清或修改内容影响投标文件编制的，将相应延长投标截止时间。</w:t>
      </w:r>
    </w:p>
    <w:p w14:paraId="7F663705">
      <w:pPr>
        <w:pStyle w:val="4"/>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90" w:name="_Toc28025"/>
      <w:bookmarkStart w:id="91" w:name="_Toc24445"/>
      <w:bookmarkStart w:id="92" w:name="_Toc381360387"/>
      <w:bookmarkStart w:id="93" w:name="_Toc24773"/>
      <w:bookmarkStart w:id="94" w:name="_Toc17101"/>
      <w:r>
        <w:rPr>
          <w:rFonts w:hint="eastAsia" w:ascii="宋体" w:hAnsi="宋体" w:eastAsia="宋体" w:cs="宋体"/>
          <w:kern w:val="0"/>
          <w:sz w:val="24"/>
          <w:szCs w:val="24"/>
        </w:rPr>
        <w:t>3. 投标文件</w:t>
      </w:r>
      <w:bookmarkEnd w:id="90"/>
      <w:bookmarkEnd w:id="91"/>
      <w:bookmarkEnd w:id="92"/>
      <w:bookmarkEnd w:id="93"/>
      <w:bookmarkEnd w:id="94"/>
    </w:p>
    <w:p w14:paraId="438935AC">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95" w:name="_Toc20665"/>
      <w:bookmarkStart w:id="96" w:name="_Toc381360388"/>
      <w:bookmarkStart w:id="97" w:name="_Toc8089"/>
      <w:r>
        <w:rPr>
          <w:rFonts w:hint="eastAsia" w:ascii="宋体" w:hAnsi="宋体" w:eastAsia="宋体" w:cs="宋体"/>
          <w:kern w:val="0"/>
          <w:sz w:val="24"/>
          <w:szCs w:val="24"/>
        </w:rPr>
        <w:t>3.1 投标文件的组成</w:t>
      </w:r>
      <w:bookmarkEnd w:id="95"/>
      <w:bookmarkEnd w:id="96"/>
      <w:bookmarkEnd w:id="97"/>
      <w:r>
        <w:rPr>
          <w:rFonts w:hint="eastAsia" w:ascii="宋体" w:hAnsi="宋体" w:eastAsia="宋体" w:cs="宋体"/>
          <w:kern w:val="0"/>
          <w:sz w:val="24"/>
          <w:szCs w:val="24"/>
        </w:rPr>
        <w:t>（以第八章投标文件格式为准）</w:t>
      </w:r>
    </w:p>
    <w:p w14:paraId="0CA476B3">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投标文件应包括但不限于下列内容：</w:t>
      </w:r>
    </w:p>
    <w:p w14:paraId="14432712">
      <w:pPr>
        <w:spacing w:line="540" w:lineRule="exact"/>
        <w:ind w:firstLine="480" w:firstLineChars="200"/>
        <w:rPr>
          <w:rFonts w:hint="eastAsia" w:ascii="宋体" w:hAnsi="宋体" w:eastAsia="宋体" w:cs="宋体"/>
          <w:b w:val="0"/>
          <w:bCs w:val="0"/>
          <w:sz w:val="24"/>
          <w:szCs w:val="24"/>
          <w:lang w:eastAsia="zh-CN"/>
        </w:rPr>
      </w:pPr>
      <w:bookmarkStart w:id="98" w:name="_Toc381360389"/>
      <w:bookmarkStart w:id="99" w:name="_Toc211766578"/>
      <w:bookmarkStart w:id="100" w:name="_Toc31549"/>
      <w:bookmarkStart w:id="101" w:name="_Toc18521"/>
      <w:r>
        <w:rPr>
          <w:rFonts w:hint="eastAsia" w:ascii="宋体" w:hAnsi="宋体" w:eastAsia="宋体" w:cs="宋体"/>
          <w:b w:val="0"/>
          <w:bCs w:val="0"/>
          <w:sz w:val="24"/>
          <w:szCs w:val="24"/>
          <w:lang w:eastAsia="zh-CN"/>
        </w:rPr>
        <w:t>（1）投标函及投标函附录；</w:t>
      </w:r>
    </w:p>
    <w:p w14:paraId="4685B2CB">
      <w:pPr>
        <w:spacing w:line="540" w:lineRule="exact"/>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（2）法定代表人身份证明；</w:t>
      </w:r>
    </w:p>
    <w:p w14:paraId="15CD0665">
      <w:pPr>
        <w:spacing w:line="540" w:lineRule="exact"/>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（3）授权委托书；</w:t>
      </w:r>
    </w:p>
    <w:p w14:paraId="2325C56E">
      <w:pPr>
        <w:spacing w:line="540" w:lineRule="exact"/>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（4）无在建承诺书</w:t>
      </w:r>
    </w:p>
    <w:p w14:paraId="69187208">
      <w:pPr>
        <w:spacing w:line="540" w:lineRule="exact"/>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（5）投标保证金；</w:t>
      </w:r>
    </w:p>
    <w:p w14:paraId="6E4A5E84">
      <w:pPr>
        <w:spacing w:line="540" w:lineRule="exact"/>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（6） 已标价工程量清单；</w:t>
      </w:r>
    </w:p>
    <w:p w14:paraId="0211278A">
      <w:pPr>
        <w:spacing w:line="540" w:lineRule="exact"/>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（7）施工组织设计；</w:t>
      </w:r>
    </w:p>
    <w:p w14:paraId="4CED4C51">
      <w:pPr>
        <w:spacing w:line="540" w:lineRule="exact"/>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（8）项目管理机构；</w:t>
      </w:r>
    </w:p>
    <w:p w14:paraId="25719909">
      <w:pPr>
        <w:spacing w:line="540" w:lineRule="exact"/>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（9）资格审查资料；</w:t>
      </w:r>
    </w:p>
    <w:p w14:paraId="7364D9C1">
      <w:pPr>
        <w:spacing w:line="540" w:lineRule="exact"/>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（10）优惠服务承诺书</w:t>
      </w:r>
    </w:p>
    <w:p w14:paraId="614EA1B1">
      <w:pPr>
        <w:spacing w:line="540" w:lineRule="exact"/>
        <w:ind w:firstLine="480" w:firstLineChars="200"/>
        <w:rPr>
          <w:rFonts w:hint="eastAsia" w:ascii="宋体" w:hAnsi="宋体" w:eastAsia="宋体" w:cs="宋体"/>
          <w:b/>
          <w:bCs/>
          <w:sz w:val="24"/>
          <w:szCs w:val="24"/>
          <w:lang w:eastAsia="zh-CN"/>
        </w:rPr>
      </w:pPr>
      <w:r>
        <w:rPr>
          <w:rFonts w:hint="eastAsia" w:ascii="宋体" w:hAnsi="宋体" w:eastAsia="宋体" w:cs="宋体"/>
          <w:b w:val="0"/>
          <w:bCs w:val="0"/>
          <w:sz w:val="24"/>
          <w:szCs w:val="24"/>
          <w:lang w:eastAsia="zh-CN"/>
        </w:rPr>
        <w:t>（11）其他材料；</w:t>
      </w:r>
    </w:p>
    <w:p w14:paraId="724E5D4A">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3.2 投标报价</w:t>
      </w:r>
      <w:bookmarkEnd w:id="98"/>
      <w:bookmarkEnd w:id="99"/>
      <w:bookmarkEnd w:id="100"/>
      <w:bookmarkEnd w:id="101"/>
    </w:p>
    <w:p w14:paraId="441F5446">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bookmarkStart w:id="102" w:name="_Toc522"/>
      <w:bookmarkStart w:id="103" w:name="_Toc381360390"/>
      <w:r>
        <w:rPr>
          <w:rFonts w:hint="eastAsia" w:ascii="宋体" w:hAnsi="宋体" w:eastAsia="宋体" w:cs="宋体"/>
          <w:kern w:val="0"/>
          <w:sz w:val="24"/>
          <w:szCs w:val="24"/>
        </w:rPr>
        <w:t>3.2.1 投标人应按第五章“工程量清单”的要求填写相应表格。</w:t>
      </w:r>
    </w:p>
    <w:p w14:paraId="74B6152D">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3.2.2 投标人在投标截止时间前修改投标函中的投标报价总额，应同时修改“已标价工程量清单”中的相应报价，投标报价总额为各分项金额之和。此修改须符合招标文件的有关要求。</w:t>
      </w:r>
    </w:p>
    <w:p w14:paraId="1A5BCB45">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3.2.3 招标人设有最高投标限价的，投标人的投标报价不得超过最高投标限价，最高投标限价或其计算方法在投标人须知前附表中载明。</w:t>
      </w:r>
    </w:p>
    <w:p w14:paraId="24437E75">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104" w:name="_Toc13263"/>
      <w:r>
        <w:rPr>
          <w:rFonts w:hint="eastAsia" w:ascii="宋体" w:hAnsi="宋体" w:eastAsia="宋体" w:cs="宋体"/>
          <w:kern w:val="0"/>
          <w:sz w:val="24"/>
          <w:szCs w:val="24"/>
        </w:rPr>
        <w:t>3.3 投标有效期</w:t>
      </w:r>
      <w:bookmarkEnd w:id="102"/>
      <w:bookmarkEnd w:id="103"/>
      <w:bookmarkEnd w:id="104"/>
    </w:p>
    <w:p w14:paraId="5670CBF0">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bookmarkStart w:id="105" w:name="_Toc381360391"/>
      <w:bookmarkStart w:id="106" w:name="_Toc4356"/>
      <w:r>
        <w:rPr>
          <w:rFonts w:hint="eastAsia" w:ascii="宋体" w:hAnsi="宋体" w:eastAsia="宋体" w:cs="宋体"/>
          <w:kern w:val="0"/>
          <w:sz w:val="24"/>
          <w:szCs w:val="24"/>
        </w:rPr>
        <w:t>3.3.1除投标人须知前附表另有规定外，投标有效期为60天。</w:t>
      </w:r>
    </w:p>
    <w:p w14:paraId="6EFD8C7A">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3.3.2在投标有效期内，投标人撤销或修改其投标文件的，应承担招标文件和法律规定的责任。</w:t>
      </w:r>
    </w:p>
    <w:p w14:paraId="500103DC">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6FAD46DB">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107" w:name="_Toc7549"/>
      <w:r>
        <w:rPr>
          <w:rFonts w:hint="eastAsia" w:ascii="宋体" w:hAnsi="宋体" w:eastAsia="宋体" w:cs="宋体"/>
          <w:kern w:val="0"/>
          <w:sz w:val="24"/>
          <w:szCs w:val="24"/>
        </w:rPr>
        <w:t>3.4 投标保证金</w:t>
      </w:r>
      <w:bookmarkEnd w:id="105"/>
      <w:bookmarkEnd w:id="106"/>
      <w:bookmarkEnd w:id="107"/>
    </w:p>
    <w:p w14:paraId="711F3B20">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bookmarkStart w:id="108" w:name="_Toc5800"/>
      <w:bookmarkStart w:id="109" w:name="_Toc381360392"/>
      <w:r>
        <w:rPr>
          <w:rFonts w:hint="eastAsia" w:ascii="宋体" w:hAnsi="宋体" w:eastAsia="宋体" w:cs="宋体"/>
          <w:kern w:val="0"/>
          <w:sz w:val="24"/>
          <w:szCs w:val="24"/>
        </w:rPr>
        <w:t>3.4.1 投标人须知前附表规定递交投标保证金的，投标人在递交投标文件的同时，应按投标人须知前附表规定的金额、担保形式和第八章“投标文件格式”规定的或者事先经过招标人认可的投标保证金格式递交投标保证金，并作为其投标文件的组成部分。</w:t>
      </w:r>
    </w:p>
    <w:p w14:paraId="3C092473">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3.4.2 投标人不按本章第3.4.1项要求提交投标保证金的，评标委员会将否决其投标。</w:t>
      </w:r>
    </w:p>
    <w:p w14:paraId="5C8F97D0">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3.4.3 未中标投标单位在发布中标结果公告后1个工作日内退还未中标单位投标保证金。</w:t>
      </w:r>
    </w:p>
    <w:p w14:paraId="409173FC">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"3.4.4.1"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3.4.4.1</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 xml:space="preserve"> 投标保证金的交纳：</w:t>
      </w:r>
    </w:p>
    <w:p w14:paraId="47536EBD">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关于保证金的注意事项之特别说明</w:t>
      </w:r>
    </w:p>
    <w:p w14:paraId="394B66F9">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重要说明：系统的保证金缴纳形式发生了重要变更，目前已升级为虚拟子账号形式。</w:t>
      </w:r>
    </w:p>
    <w:p w14:paraId="722F67EF">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1.每个标段的保证金账号均不相同，请务必认真查看招标文件并 核准后再缴纳保证金，产生缴纳账号混淆错误投标失败的，该投标单位需要自行承担责任；</w:t>
      </w:r>
    </w:p>
    <w:p w14:paraId="3A0D4571">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2.保证金缴纳后，在开标前被银行系统封存，交易平台无法查看 到账情况和明细，所有保证金入账有效性情况以开标时间到达后的具体明细为准。请开标前不要致电咨询相关问题。</w:t>
      </w:r>
    </w:p>
    <w:p w14:paraId="08EB8A76">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3.开标时间到达后，银行开放权限，交易平台从银行获取交易明细并自动判定有效性。判定条件为：</w:t>
      </w:r>
    </w:p>
    <w:p w14:paraId="764FA787">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①必须从诚信库基本户入账（来款户名和账户号码和诚信库（南阳市）备案的基本账户信息完全一致，如不一致请先行修改诚信库（南阳市）中基本户信息为正确的，然后再去缴纳保证金）；</w:t>
      </w:r>
    </w:p>
    <w:p w14:paraId="22EF1000">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②时间上必须满足条件，要在招标文件规定截止时间前到达银行系统（具体以交易中心银行到账时间为准，投标单位转账凭证仅仅能够证明银行受理了这项转账业务并不能作为到账证明，为避免业务异常，建议应提前2个工作日缴纳保证金）；</w:t>
      </w:r>
    </w:p>
    <w:p w14:paraId="6BC85FAF">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工程建设系统，保证金截止时间，依照招标文件规定要求，是招标文件备案步骤设定时间，一般和开标时间不完全相同；</w:t>
      </w:r>
    </w:p>
    <w:p w14:paraId="065F2114">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政府采购系统，保证金截止时间，是招标文件备案步骤设定时间，一般和开标时间不完全相同；</w:t>
      </w:r>
    </w:p>
    <w:p w14:paraId="2CD10A3B">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③一次性足额缴纳（保证金来款明细不进行累计，需要一笔足额缴纳；如特殊情况缴纳多笔的只要其中一笔钱满足所有判定条件即视为该单位有效缴纳了保证金）；</w:t>
      </w:r>
    </w:p>
    <w:p w14:paraId="6028328F">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另：投标期间（报名开始到中标公示发布前），尽量不要发生基本账户变更、公司名字变更等，以免引起入账明细无法识别、评标当时无法关联该公司信息等情况发生从而导致该单位投标失败；</w:t>
      </w:r>
    </w:p>
    <w:p w14:paraId="3FCE08B9">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"3.4.4.2"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3.4.4.2</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 xml:space="preserve"> 投标保证金的补充说明</w:t>
      </w:r>
    </w:p>
    <w:p w14:paraId="74F778D4">
      <w:pPr>
        <w:pageBreakBefore w:val="0"/>
        <w:widowControl w:val="0"/>
        <w:numPr>
          <w:ilvl w:val="0"/>
          <w:numId w:val="0"/>
        </w:numPr>
        <w:kinsoku/>
        <w:wordWrap/>
        <w:overflowPunct/>
        <w:topLinePunct w:val="0"/>
        <w:autoSpaceDE w:val="0"/>
        <w:autoSpaceDN w:val="0"/>
        <w:bidi w:val="0"/>
        <w:adjustRightInd w:val="0"/>
        <w:snapToGrid/>
        <w:spacing w:line="500" w:lineRule="exact"/>
        <w:ind w:firstLine="240" w:firstLineChars="1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投标保证金的金额，在投标人须知前附表中载明。</w:t>
      </w:r>
    </w:p>
    <w:p w14:paraId="67F88A4E">
      <w:pPr>
        <w:pageBreakBefore w:val="0"/>
        <w:widowControl w:val="0"/>
        <w:numPr>
          <w:ilvl w:val="0"/>
          <w:numId w:val="0"/>
        </w:numPr>
        <w:kinsoku/>
        <w:wordWrap/>
        <w:overflowPunct/>
        <w:topLinePunct w:val="0"/>
        <w:autoSpaceDE w:val="0"/>
        <w:autoSpaceDN w:val="0"/>
        <w:bidi w:val="0"/>
        <w:adjustRightInd w:val="0"/>
        <w:snapToGrid/>
        <w:spacing w:line="500" w:lineRule="exact"/>
        <w:ind w:firstLine="240" w:firstLineChars="1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2、本招标项目投标保证金同时允许转账、电子投标保函、银行保函和承诺函四种方式，未按以下要求将视为未交纳投标保证金，其投标文件将被拒绝，不能参加开标活动。</w:t>
      </w:r>
    </w:p>
    <w:p w14:paraId="422AD72A">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A. 以转账方式交纳投标保证金，具体要求如下：</w:t>
      </w:r>
    </w:p>
    <w:p w14:paraId="382E0D3B">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投标保证金交至：唐河县公共资源交易中心。</w:t>
      </w:r>
    </w:p>
    <w:p w14:paraId="6E030261">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于投标文件递交截止时间前交至下列账户（以到账时间为准）：</w:t>
      </w:r>
    </w:p>
    <w:p w14:paraId="2371C47A">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账户户名：唐河县公共资源交易中心</w:t>
      </w:r>
    </w:p>
    <w:p w14:paraId="60C32D92">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开户银行： 中国工商银行（唐河县支行）</w:t>
      </w:r>
    </w:p>
    <w:p w14:paraId="3D4110A9">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虚拟子账号：在投标人须知前附表中载明。</w:t>
      </w:r>
    </w:p>
    <w:p w14:paraId="24B29608">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转账判定有效性的几个条件：</w:t>
      </w:r>
    </w:p>
    <w:p w14:paraId="0AB499A9">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①须从诚信库基本账户转账（账户户名和账户号码和诚信库中完全一致）；</w:t>
      </w:r>
    </w:p>
    <w:p w14:paraId="7E842EBD">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②到账时间，必须在投标文件递交截止时间到达前到账，以实际到账时间为判定依据（建议投标单位提前转账）；</w:t>
      </w:r>
    </w:p>
    <w:p w14:paraId="4361925D">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③一次性足额交纳，金额可以大于等于系统设定的金额；</w:t>
      </w:r>
    </w:p>
    <w:p w14:paraId="7A123124">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④因每个标段保证金账号各不相同， 以上账号仅对当前标段投标有效：</w:t>
      </w:r>
    </w:p>
    <w:p w14:paraId="1F987BC2">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B.以电子保函形式交纳投标保证金，具体要求如下：</w:t>
      </w:r>
    </w:p>
    <w:p w14:paraId="65089830">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①投标企业必须首先确认本企业诚信库内填写的基本账户相关信息真实准确；</w:t>
      </w:r>
    </w:p>
    <w:p w14:paraId="135293C6">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②企业可以在交易中心电子交易系统业务管理“电子保函申请”功能中自主选择电子保函平台、承保机构办理电子保函业务；</w:t>
      </w:r>
    </w:p>
    <w:p w14:paraId="10456967">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③办理电子投标保函费用必须出自投标企业基本账户；</w:t>
      </w:r>
    </w:p>
    <w:p w14:paraId="1C1245B1">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④投标截止时间前投标企业应按照以上要求在保函平台中申请并生成电子投标保函。否则开标现场交易系统将无法获取到该投标单位的电子投标保函。</w:t>
      </w:r>
    </w:p>
    <w:p w14:paraId="4E7421C2">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C. 以银行保函形式缴纳投标保证金：</w:t>
      </w:r>
    </w:p>
    <w:p w14:paraId="580B1CDF">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使用银行保函的投标企业需在投标截止时间前，通过唐河县交易平台保证金缴纳系统在“银行保函和承诺函”端口上传银行保函原件电子扫描件。</w:t>
      </w:r>
    </w:p>
    <w:p w14:paraId="3EE664AD">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D. 具备 AAA 级信用投标企业和建设工程服务类项目免缴投标保证金。</w:t>
      </w:r>
    </w:p>
    <w:p w14:paraId="4F690A2F">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施工类项目适用：</w:t>
      </w:r>
    </w:p>
    <w:p w14:paraId="03B5BDEE">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①纳入南阳市建筑业企业信用评价且结果为AAA级的各类投标企业，在参与唐河县政府投资项目招标投标活动中，可免缴投标保证金。在投标截止时间前，通过唐河县交易平台保证金缴纳系统在“银行保函和承诺函”端口上传投标承诺函原件电子扫描件。（用于施工）</w:t>
      </w:r>
    </w:p>
    <w:p w14:paraId="420A6216">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服务类项目适用：</w:t>
      </w:r>
    </w:p>
    <w:p w14:paraId="43C8811A">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②按照《南阳市公共资源交易管理委员会办公室关于进一步优化招标投标营商环境的通知》（宛公管办〔2021〕2号）文的要求，在唐河县政府投资建设工程项目的咨询、规划、勘察、设计和监理等服务类项目招投标活动中，推行以投标承诺函替代投标保证金。需在投标截止时间前，通过唐河县交易平台保证金缴纳系统在“银行保函和承诺函”端口上传投标保证金承诺函原件电子扫描件。（用于勘察、设计、监理标）</w:t>
      </w:r>
    </w:p>
    <w:p w14:paraId="3E1AE839">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3、缴纳投标保证金后，撤回投标文件或未按招标文件要求递交投标文件的，在开标结束后一 日内退还保证金。</w:t>
      </w:r>
    </w:p>
    <w:p w14:paraId="0CE64DD9">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4、废标项目重新招标时，必须按修改后的招标文件重新缴纳保证金，原缴纳保证金废标后一日内退还。</w:t>
      </w:r>
    </w:p>
    <w:p w14:paraId="475B5C08">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5、退还保证金：未中标投标单位在发布中标结果公告后 1 个工作日内退还未中标单位投标保证金；</w:t>
      </w:r>
    </w:p>
    <w:p w14:paraId="207065B9">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中标单位与招标人签订正式合同后，应将合同扫描件和中标通知 书扫描件上传至公共资源交易中心网站进行合同备案，待合同备案成功后 2 个工作日内，系统自动退还中标单位的投标保证金。</w:t>
      </w:r>
    </w:p>
    <w:p w14:paraId="57243133">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6、中标结果公告发布后，按照市、县关于优化营商环境工作要求，招标人需在五个工作日内与中标企业签署合同。</w:t>
      </w:r>
    </w:p>
    <w:p w14:paraId="55BB6FF9">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交易中心一日内在线发放中标确认书，代理机构、招标人、中标人网上下载；</w:t>
      </w:r>
    </w:p>
    <w:p w14:paraId="43C5B361">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中标企业一日内携带交易确认书到招标代理机构领取中标通知书；</w:t>
      </w:r>
    </w:p>
    <w:p w14:paraId="2D92D161">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中标企业凭中标通知书和中标企业法定代表人或其委托代理人与招标人三日内签订施工合同，并上传至唐河县公共资源交易平台进行合同备案。</w:t>
      </w:r>
    </w:p>
    <w:p w14:paraId="4A613CEE">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注：投标人须根据投标保证金缴纳方式将投标保证金缴纳凭证或保函或承诺函附在投标文件中。</w:t>
      </w:r>
    </w:p>
    <w:tbl>
      <w:tblPr>
        <w:tblStyle w:val="40"/>
        <w:tblpPr w:leftFromText="180" w:rightFromText="180" w:vertAnchor="text" w:horzAnchor="page" w:tblpX="997" w:tblpY="78"/>
        <w:tblOverlap w:val="never"/>
        <w:tblW w:w="9858"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58"/>
      </w:tblGrid>
      <w:tr w14:paraId="219A06A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237" w:hRule="atLeast"/>
        </w:trPr>
        <w:tc>
          <w:tcPr>
            <w:tcW w:w="9858" w:type="dxa"/>
            <w:vAlign w:val="top"/>
          </w:tcPr>
          <w:p w14:paraId="611CE91D">
            <w:pPr>
              <w:pStyle w:val="39"/>
              <w:spacing w:before="158" w:line="228" w:lineRule="auto"/>
              <w:ind w:left="141"/>
              <w:rPr>
                <w:rFonts w:hint="eastAsia" w:ascii="宋体" w:hAnsi="宋体" w:eastAsia="宋体" w:cs="宋体"/>
                <w:sz w:val="24"/>
                <w:szCs w:val="24"/>
              </w:rPr>
            </w:pPr>
            <w:r>
              <w:rPr>
                <w:rFonts w:hint="eastAsia" w:ascii="宋体" w:hAnsi="宋体" w:eastAsia="宋体" w:cs="宋体"/>
                <w:spacing w:val="4"/>
                <w:sz w:val="24"/>
                <w:szCs w:val="24"/>
              </w:rPr>
              <w:t>附件：服务类用</w:t>
            </w:r>
          </w:p>
          <w:p w14:paraId="4D53B8B2">
            <w:pPr>
              <w:pStyle w:val="39"/>
              <w:spacing w:before="241" w:line="228" w:lineRule="auto"/>
              <w:ind w:left="126"/>
              <w:rPr>
                <w:rFonts w:hint="eastAsia" w:ascii="宋体" w:hAnsi="宋体" w:eastAsia="宋体" w:cs="宋体"/>
                <w:sz w:val="24"/>
                <w:szCs w:val="24"/>
              </w:rPr>
            </w:pPr>
            <w:r>
              <w:rPr>
                <w:rFonts w:hint="eastAsia" w:ascii="宋体" w:hAnsi="宋体" w:eastAsia="宋体" w:cs="宋体"/>
                <w:spacing w:val="5"/>
                <w:sz w:val="24"/>
                <w:szCs w:val="24"/>
              </w:rPr>
              <w:t>投标承诺函</w:t>
            </w:r>
          </w:p>
          <w:p w14:paraId="5D6D0D40">
            <w:pPr>
              <w:pStyle w:val="39"/>
              <w:spacing w:before="242" w:line="226" w:lineRule="auto"/>
              <w:ind w:left="136"/>
              <w:rPr>
                <w:rFonts w:hint="eastAsia" w:ascii="宋体" w:hAnsi="宋体" w:eastAsia="宋体" w:cs="宋体"/>
                <w:sz w:val="24"/>
                <w:szCs w:val="24"/>
              </w:rPr>
            </w:pPr>
            <w:r>
              <w:rPr>
                <w:rFonts w:hint="eastAsia" w:ascii="宋体" w:hAnsi="宋体" w:eastAsia="宋体" w:cs="宋体"/>
                <w:spacing w:val="4"/>
                <w:sz w:val="24"/>
                <w:szCs w:val="24"/>
              </w:rPr>
              <w:t>市场主体名称：</w:t>
            </w:r>
          </w:p>
          <w:p w14:paraId="61AD460C">
            <w:pPr>
              <w:pStyle w:val="39"/>
              <w:spacing w:before="243" w:line="624" w:lineRule="exact"/>
              <w:ind w:left="134"/>
              <w:rPr>
                <w:rFonts w:hint="eastAsia" w:ascii="宋体" w:hAnsi="宋体" w:eastAsia="宋体" w:cs="宋体"/>
                <w:sz w:val="24"/>
                <w:szCs w:val="24"/>
              </w:rPr>
            </w:pPr>
            <w:r>
              <w:rPr>
                <w:rFonts w:hint="eastAsia" w:ascii="宋体" w:hAnsi="宋体" w:eastAsia="宋体" w:cs="宋体"/>
                <w:spacing w:val="5"/>
                <w:position w:val="23"/>
                <w:sz w:val="24"/>
                <w:szCs w:val="24"/>
              </w:rPr>
              <w:t>统一社会信用代码：</w:t>
            </w:r>
          </w:p>
          <w:p w14:paraId="2F19D128">
            <w:pPr>
              <w:pStyle w:val="39"/>
              <w:spacing w:line="227" w:lineRule="auto"/>
              <w:ind w:left="136"/>
              <w:rPr>
                <w:rFonts w:hint="eastAsia" w:ascii="宋体" w:hAnsi="宋体" w:eastAsia="宋体" w:cs="宋体"/>
                <w:sz w:val="24"/>
                <w:szCs w:val="24"/>
              </w:rPr>
            </w:pPr>
            <w:r>
              <w:rPr>
                <w:rFonts w:hint="eastAsia" w:ascii="宋体" w:hAnsi="宋体" w:eastAsia="宋体" w:cs="宋体"/>
                <w:spacing w:val="1"/>
                <w:sz w:val="24"/>
                <w:szCs w:val="24"/>
              </w:rPr>
              <w:t>主管部门：</w:t>
            </w:r>
          </w:p>
          <w:p w14:paraId="6A846350">
            <w:pPr>
              <w:pStyle w:val="39"/>
              <w:spacing w:before="242" w:line="226" w:lineRule="auto"/>
              <w:ind w:left="769"/>
              <w:rPr>
                <w:rFonts w:hint="eastAsia" w:ascii="宋体" w:hAnsi="宋体" w:eastAsia="宋体" w:cs="宋体"/>
                <w:sz w:val="24"/>
                <w:szCs w:val="24"/>
              </w:rPr>
            </w:pPr>
            <w:r>
              <w:rPr>
                <w:rFonts w:hint="eastAsia" w:ascii="宋体" w:hAnsi="宋体" w:eastAsia="宋体" w:cs="宋体"/>
                <w:spacing w:val="8"/>
                <w:sz w:val="24"/>
                <w:szCs w:val="24"/>
              </w:rPr>
              <w:t>本单位自愿作出如下承诺∶</w:t>
            </w:r>
          </w:p>
          <w:p w14:paraId="47ADA7BF">
            <w:pPr>
              <w:pStyle w:val="39"/>
              <w:spacing w:before="242" w:line="372" w:lineRule="auto"/>
              <w:ind w:left="128" w:right="110" w:firstLine="640"/>
              <w:rPr>
                <w:rFonts w:hint="eastAsia" w:ascii="宋体" w:hAnsi="宋体" w:eastAsia="宋体" w:cs="宋体"/>
                <w:sz w:val="24"/>
                <w:szCs w:val="24"/>
              </w:rPr>
            </w:pPr>
            <w:r>
              <w:rPr>
                <w:rFonts w:hint="eastAsia" w:ascii="宋体" w:hAnsi="宋体" w:eastAsia="宋体" w:cs="宋体"/>
                <w:spacing w:val="10"/>
                <w:sz w:val="24"/>
                <w:szCs w:val="24"/>
              </w:rPr>
              <w:t>本单位在此次招标投标活动中，如有投标截止后撤销投标文件、中标后无正当理由不与招标人订立合同、在签订合同时向招标人提出</w:t>
            </w:r>
            <w:r>
              <w:rPr>
                <w:rFonts w:hint="eastAsia" w:ascii="宋体" w:hAnsi="宋体" w:eastAsia="宋体" w:cs="宋体"/>
                <w:spacing w:val="12"/>
                <w:sz w:val="24"/>
                <w:szCs w:val="24"/>
              </w:rPr>
              <w:t xml:space="preserve"> </w:t>
            </w:r>
            <w:r>
              <w:rPr>
                <w:rFonts w:hint="eastAsia" w:ascii="宋体" w:hAnsi="宋体" w:eastAsia="宋体" w:cs="宋体"/>
                <w:spacing w:val="10"/>
                <w:sz w:val="24"/>
                <w:szCs w:val="24"/>
              </w:rPr>
              <w:t>附加条件、不按照招标文件要求提交履约保证金或其他法律法规规定</w:t>
            </w:r>
            <w:r>
              <w:rPr>
                <w:rFonts w:hint="eastAsia" w:ascii="宋体" w:hAnsi="宋体" w:eastAsia="宋体" w:cs="宋体"/>
                <w:spacing w:val="12"/>
                <w:sz w:val="24"/>
                <w:szCs w:val="24"/>
              </w:rPr>
              <w:t xml:space="preserve"> </w:t>
            </w:r>
            <w:r>
              <w:rPr>
                <w:rFonts w:hint="eastAsia" w:ascii="宋体" w:hAnsi="宋体" w:eastAsia="宋体" w:cs="宋体"/>
                <w:spacing w:val="10"/>
                <w:sz w:val="24"/>
                <w:szCs w:val="24"/>
              </w:rPr>
              <w:t>的不予退还投标保证金的行为，承诺在招标人要求的时限内补交投标</w:t>
            </w:r>
            <w:r>
              <w:rPr>
                <w:rFonts w:hint="eastAsia" w:ascii="宋体" w:hAnsi="宋体" w:eastAsia="宋体" w:cs="宋体"/>
                <w:spacing w:val="12"/>
                <w:sz w:val="24"/>
                <w:szCs w:val="24"/>
              </w:rPr>
              <w:t xml:space="preserve"> </w:t>
            </w:r>
            <w:r>
              <w:rPr>
                <w:rFonts w:hint="eastAsia" w:ascii="宋体" w:hAnsi="宋体" w:eastAsia="宋体" w:cs="宋体"/>
                <w:spacing w:val="10"/>
                <w:sz w:val="24"/>
                <w:szCs w:val="24"/>
              </w:rPr>
              <w:t>保证金、承担行业主管部门和信用管理部门相应的规定处罚，承担因</w:t>
            </w:r>
            <w:r>
              <w:rPr>
                <w:rFonts w:hint="eastAsia" w:ascii="宋体" w:hAnsi="宋体" w:eastAsia="宋体" w:cs="宋体"/>
                <w:spacing w:val="6"/>
                <w:sz w:val="24"/>
                <w:szCs w:val="24"/>
              </w:rPr>
              <w:t>此造成的一切法律责任。</w:t>
            </w:r>
          </w:p>
          <w:p w14:paraId="602AA6E8">
            <w:pPr>
              <w:pStyle w:val="39"/>
              <w:spacing w:before="241" w:line="228" w:lineRule="auto"/>
              <w:ind w:left="4927"/>
              <w:rPr>
                <w:rFonts w:hint="eastAsia" w:ascii="宋体" w:hAnsi="宋体" w:eastAsia="宋体" w:cs="宋体"/>
                <w:sz w:val="24"/>
                <w:szCs w:val="24"/>
              </w:rPr>
            </w:pPr>
            <w:r>
              <w:rPr>
                <w:rFonts w:hint="eastAsia" w:ascii="宋体" w:hAnsi="宋体" w:eastAsia="宋体" w:cs="宋体"/>
                <w:spacing w:val="5"/>
                <w:sz w:val="24"/>
                <w:szCs w:val="24"/>
              </w:rPr>
              <w:t>授权委托人签字：</w:t>
            </w:r>
          </w:p>
          <w:p w14:paraId="23D9FEC5">
            <w:pPr>
              <w:pStyle w:val="39"/>
              <w:spacing w:before="242" w:line="624" w:lineRule="exact"/>
              <w:ind w:left="4927"/>
              <w:rPr>
                <w:rFonts w:hint="eastAsia" w:ascii="宋体" w:hAnsi="宋体" w:eastAsia="宋体" w:cs="宋体"/>
                <w:sz w:val="24"/>
                <w:szCs w:val="24"/>
              </w:rPr>
            </w:pPr>
            <w:r>
              <w:rPr>
                <w:rFonts w:hint="eastAsia" w:ascii="宋体" w:hAnsi="宋体" w:eastAsia="宋体" w:cs="宋体"/>
                <w:spacing w:val="6"/>
                <w:position w:val="23"/>
                <w:sz w:val="24"/>
                <w:szCs w:val="24"/>
              </w:rPr>
              <w:t>授权委托人联系电话：</w:t>
            </w:r>
          </w:p>
          <w:p w14:paraId="426A3D6D">
            <w:pPr>
              <w:pStyle w:val="39"/>
              <w:spacing w:before="1" w:line="227" w:lineRule="auto"/>
              <w:ind w:left="4937"/>
              <w:rPr>
                <w:rFonts w:hint="eastAsia" w:ascii="宋体" w:hAnsi="宋体" w:eastAsia="宋体" w:cs="宋体"/>
                <w:sz w:val="24"/>
                <w:szCs w:val="24"/>
              </w:rPr>
            </w:pPr>
            <w:r>
              <w:rPr>
                <w:rFonts w:hint="eastAsia" w:ascii="宋体" w:hAnsi="宋体" w:eastAsia="宋体" w:cs="宋体"/>
                <w:spacing w:val="5"/>
                <w:sz w:val="24"/>
                <w:szCs w:val="24"/>
              </w:rPr>
              <w:t>法人代表签字或盖章：</w:t>
            </w:r>
          </w:p>
          <w:p w14:paraId="563E17DB">
            <w:pPr>
              <w:pStyle w:val="39"/>
              <w:spacing w:before="241" w:line="228" w:lineRule="auto"/>
              <w:ind w:left="4928"/>
              <w:rPr>
                <w:rFonts w:hint="eastAsia" w:ascii="宋体" w:hAnsi="宋体" w:eastAsia="宋体" w:cs="宋体"/>
                <w:sz w:val="24"/>
                <w:szCs w:val="24"/>
              </w:rPr>
            </w:pPr>
            <w:r>
              <w:rPr>
                <w:rFonts w:hint="eastAsia" w:ascii="宋体" w:hAnsi="宋体" w:eastAsia="宋体" w:cs="宋体"/>
                <w:spacing w:val="3"/>
                <w:sz w:val="24"/>
                <w:szCs w:val="24"/>
              </w:rPr>
              <w:t>企业公章：</w:t>
            </w:r>
          </w:p>
          <w:p w14:paraId="446E7A6C">
            <w:pPr>
              <w:pStyle w:val="39"/>
              <w:spacing w:before="241" w:line="228" w:lineRule="auto"/>
              <w:ind w:right="28"/>
              <w:jc w:val="right"/>
              <w:rPr>
                <w:rFonts w:hint="eastAsia" w:ascii="宋体" w:hAnsi="宋体" w:eastAsia="宋体" w:cs="宋体"/>
                <w:sz w:val="24"/>
                <w:szCs w:val="24"/>
              </w:rPr>
            </w:pPr>
            <w:r>
              <w:rPr>
                <w:rFonts w:hint="eastAsia" w:ascii="宋体" w:hAnsi="宋体" w:eastAsia="宋体" w:cs="宋体"/>
                <w:spacing w:val="-16"/>
                <w:sz w:val="24"/>
                <w:szCs w:val="24"/>
              </w:rPr>
              <w:t>年</w:t>
            </w:r>
            <w:r>
              <w:rPr>
                <w:rFonts w:hint="eastAsia" w:ascii="宋体" w:hAnsi="宋体" w:eastAsia="宋体" w:cs="宋体"/>
                <w:spacing w:val="23"/>
                <w:sz w:val="24"/>
                <w:szCs w:val="24"/>
              </w:rPr>
              <w:t xml:space="preserve">  </w:t>
            </w:r>
            <w:r>
              <w:rPr>
                <w:rFonts w:hint="eastAsia" w:ascii="宋体" w:hAnsi="宋体" w:eastAsia="宋体" w:cs="宋体"/>
                <w:spacing w:val="-16"/>
                <w:sz w:val="24"/>
                <w:szCs w:val="24"/>
              </w:rPr>
              <w:t>月</w:t>
            </w:r>
            <w:r>
              <w:rPr>
                <w:rFonts w:hint="eastAsia" w:ascii="宋体" w:hAnsi="宋体" w:eastAsia="宋体" w:cs="宋体"/>
                <w:spacing w:val="50"/>
                <w:sz w:val="24"/>
                <w:szCs w:val="24"/>
              </w:rPr>
              <w:t xml:space="preserve">  </w:t>
            </w:r>
            <w:r>
              <w:rPr>
                <w:rFonts w:hint="eastAsia" w:ascii="宋体" w:hAnsi="宋体" w:eastAsia="宋体" w:cs="宋体"/>
                <w:spacing w:val="-16"/>
                <w:sz w:val="24"/>
                <w:szCs w:val="24"/>
              </w:rPr>
              <w:t>日</w:t>
            </w:r>
          </w:p>
        </w:tc>
      </w:tr>
    </w:tbl>
    <w:p w14:paraId="0FDA5D6F">
      <w:pPr>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"3.4.3.3"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3.4.3.3</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 xml:space="preserve"> 投标保证金不予退还的，按照有关法律法规的规定执行</w:t>
      </w:r>
      <w:r>
        <w:rPr>
          <w:rFonts w:hint="eastAsia" w:ascii="宋体" w:hAnsi="宋体" w:eastAsia="宋体" w:cs="宋体"/>
          <w:kern w:val="0"/>
          <w:sz w:val="24"/>
          <w:szCs w:val="24"/>
          <w:lang w:eastAsia="zh-CN"/>
        </w:rPr>
        <w:t>。</w:t>
      </w:r>
    </w:p>
    <w:p w14:paraId="201649BD">
      <w:pPr>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"3.4.4.4"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3.4.4.4</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 xml:space="preserve"> 有下列情形之一的，投标保证金将不予退还：</w:t>
      </w:r>
    </w:p>
    <w:p w14:paraId="0B0BDC40">
      <w:pPr>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（1）投标人在规定的投标有效期内撤销或修改其投标文件；</w:t>
      </w:r>
    </w:p>
    <w:p w14:paraId="5C63523D">
      <w:pPr>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（2）中标人在收到领取中标通知书通知后 15 日内和领取中标通知书后30日内，无正当理由拒签合同协议书或未按招标文件规定提交履约担保的。</w:t>
      </w:r>
    </w:p>
    <w:p w14:paraId="64B39DEB">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110" w:name="_Toc1204"/>
      <w:r>
        <w:rPr>
          <w:rFonts w:hint="eastAsia" w:ascii="宋体" w:hAnsi="宋体" w:eastAsia="宋体" w:cs="宋体"/>
          <w:kern w:val="0"/>
          <w:sz w:val="24"/>
          <w:szCs w:val="24"/>
        </w:rPr>
        <w:t>3.5 资格审查资料</w:t>
      </w:r>
      <w:bookmarkEnd w:id="108"/>
      <w:bookmarkEnd w:id="109"/>
      <w:bookmarkEnd w:id="110"/>
    </w:p>
    <w:p w14:paraId="1048B76A">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lang w:val="en-US" w:eastAsia="zh-CN"/>
        </w:rPr>
      </w:pPr>
      <w:bookmarkStart w:id="111" w:name="_Toc381360393"/>
      <w:bookmarkStart w:id="112" w:name="_Toc22517"/>
      <w:r>
        <w:rPr>
          <w:rFonts w:hint="eastAsia" w:ascii="宋体" w:hAnsi="宋体" w:eastAsia="宋体" w:cs="宋体"/>
          <w:kern w:val="0"/>
          <w:sz w:val="24"/>
          <w:szCs w:val="24"/>
          <w:lang w:val="en-US" w:eastAsia="zh-CN"/>
        </w:rPr>
        <w:t>3.5.1“投标人基本情况表”应附投标人营业执照副本、资质证书副本和安全生产许可证等材料的复印件，具体要求以投标人须知前附表为准。</w:t>
      </w:r>
    </w:p>
    <w:p w14:paraId="558BD652">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3.5.2“近年财务状况表”应附经会计师事务所或审计机构审计的财务会计报表等复印件，具体要求以投标人须知前附表为准。</w:t>
      </w:r>
    </w:p>
    <w:p w14:paraId="12EDCD7D">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3.5.3“近年完成的类似项目情况表”应附中标通知书和合同协议书，具体要求以投标人须知前附表为准。每张表格只填写一个项目，并标明序号。</w:t>
      </w:r>
    </w:p>
    <w:p w14:paraId="1DA194DF">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3.5.4“正在施工和新承接的项目情况表”应附中标通知书和合同协议书复印件。每张表格只填写一个项目，并标明序号，具体要求以投标人须知前附表为准。</w:t>
      </w:r>
    </w:p>
    <w:p w14:paraId="6EBBE0EA">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lang w:eastAsia="zh-CN"/>
        </w:rPr>
      </w:pPr>
      <w:bookmarkStart w:id="113" w:name="_Toc10490"/>
      <w:r>
        <w:rPr>
          <w:rFonts w:hint="eastAsia" w:ascii="宋体" w:hAnsi="宋体" w:eastAsia="宋体" w:cs="宋体"/>
          <w:kern w:val="0"/>
          <w:sz w:val="24"/>
          <w:szCs w:val="24"/>
        </w:rPr>
        <w:t xml:space="preserve">3.6 </w:t>
      </w:r>
      <w:bookmarkEnd w:id="111"/>
      <w:bookmarkEnd w:id="112"/>
      <w:r>
        <w:rPr>
          <w:rFonts w:hint="eastAsia" w:ascii="宋体" w:hAnsi="宋体" w:eastAsia="宋体" w:cs="宋体"/>
          <w:kern w:val="0"/>
          <w:sz w:val="24"/>
          <w:szCs w:val="24"/>
          <w:lang w:eastAsia="zh-CN"/>
        </w:rPr>
        <w:t>投标文件的编制</w:t>
      </w:r>
      <w:bookmarkEnd w:id="113"/>
    </w:p>
    <w:p w14:paraId="246178B0">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lang w:val="en-US" w:eastAsia="zh-CN"/>
        </w:rPr>
      </w:pPr>
      <w:bookmarkStart w:id="114" w:name="_Toc8079"/>
      <w:bookmarkStart w:id="115" w:name="_Toc381360394"/>
      <w:r>
        <w:rPr>
          <w:rFonts w:hint="eastAsia" w:ascii="宋体" w:hAnsi="宋体" w:eastAsia="宋体" w:cs="宋体"/>
          <w:kern w:val="0"/>
          <w:sz w:val="24"/>
          <w:szCs w:val="24"/>
          <w:lang w:val="en-US" w:eastAsia="zh-CN"/>
        </w:rPr>
        <w:t>3.6.1 投标文件应按第二章“投标人须知”和第八章“投标文件格式”进行编写，如有必要，可以增加附页，作为投标文件的组成部分。其中，投标函附录在满足招标文件实质性要求的基础上，可以提出比招标文件要求更有利于招标人的承诺。。</w:t>
      </w:r>
    </w:p>
    <w:p w14:paraId="66388BCD">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3.6.2投标文件应当对招标文件有关工期、投标有效期、质量要求、技术标准和要求、招标范围等实质性内容作出响应。</w:t>
      </w:r>
    </w:p>
    <w:p w14:paraId="0ACA2B41">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3.6.3 投标文件签字盖章要求：见投标人须知前附表。</w:t>
      </w:r>
    </w:p>
    <w:p w14:paraId="1AEF4074">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3.6.4备份电子 U 盘要求：见投标人须知前附表。</w:t>
      </w:r>
    </w:p>
    <w:p w14:paraId="239C609E">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3.6.5 施工组织设计：见投标人须知前附表。</w:t>
      </w:r>
      <w:bookmarkEnd w:id="114"/>
      <w:bookmarkEnd w:id="115"/>
      <w:bookmarkStart w:id="116" w:name="_Toc24496"/>
      <w:bookmarkStart w:id="117" w:name="_Toc381360395"/>
      <w:bookmarkStart w:id="118" w:name="_Toc17432"/>
      <w:bookmarkStart w:id="119" w:name="_Toc10198"/>
    </w:p>
    <w:p w14:paraId="21855A74">
      <w:pPr>
        <w:pStyle w:val="4"/>
        <w:pageBreakBefore w:val="0"/>
        <w:widowControl w:val="0"/>
        <w:kinsoku/>
        <w:wordWrap/>
        <w:overflowPunct/>
        <w:topLinePunct w:val="0"/>
        <w:bidi w:val="0"/>
        <w:snapToGrid/>
        <w:spacing w:line="500" w:lineRule="exact"/>
        <w:textAlignment w:val="auto"/>
        <w:outlineLvl w:val="1"/>
        <w:rPr>
          <w:rFonts w:hint="eastAsia" w:ascii="宋体" w:hAnsi="宋体" w:eastAsia="宋体" w:cs="宋体"/>
          <w:kern w:val="0"/>
          <w:sz w:val="24"/>
          <w:szCs w:val="24"/>
        </w:rPr>
      </w:pPr>
      <w:bookmarkStart w:id="120" w:name="_Toc6744"/>
      <w:r>
        <w:rPr>
          <w:rFonts w:hint="eastAsia" w:ascii="宋体" w:hAnsi="宋体" w:eastAsia="宋体" w:cs="宋体"/>
          <w:kern w:val="0"/>
          <w:sz w:val="24"/>
          <w:szCs w:val="24"/>
        </w:rPr>
        <w:t>4. 投标</w:t>
      </w:r>
      <w:bookmarkEnd w:id="116"/>
      <w:bookmarkEnd w:id="117"/>
      <w:bookmarkEnd w:id="118"/>
      <w:bookmarkEnd w:id="119"/>
      <w:bookmarkEnd w:id="120"/>
    </w:p>
    <w:p w14:paraId="087AECF4">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lang w:val="en-US" w:eastAsia="zh-CN"/>
        </w:rPr>
      </w:pPr>
      <w:bookmarkStart w:id="121" w:name="_Toc3177"/>
      <w:bookmarkStart w:id="122" w:name="_Toc381360399"/>
      <w:bookmarkStart w:id="123" w:name="_Toc32217"/>
      <w:bookmarkStart w:id="124" w:name="_Toc4080"/>
      <w:r>
        <w:rPr>
          <w:rFonts w:hint="eastAsia" w:ascii="宋体" w:hAnsi="宋体" w:eastAsia="宋体" w:cs="宋体"/>
          <w:kern w:val="0"/>
          <w:sz w:val="24"/>
          <w:szCs w:val="24"/>
          <w:lang w:val="en-US" w:eastAsia="zh-CN"/>
        </w:rPr>
        <w:t>4.1 电子投标文件递交</w:t>
      </w:r>
    </w:p>
    <w:p w14:paraId="0E055A63">
      <w:pPr>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见投标人须知前附表。</w:t>
      </w:r>
    </w:p>
    <w:bookmarkEnd w:id="121"/>
    <w:p w14:paraId="646EE3C9">
      <w:pPr>
        <w:pStyle w:val="4"/>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125" w:name="_Toc15117"/>
      <w:bookmarkStart w:id="126" w:name="_Toc12310"/>
      <w:r>
        <w:rPr>
          <w:rFonts w:hint="eastAsia" w:ascii="宋体" w:hAnsi="宋体" w:eastAsia="宋体" w:cs="宋体"/>
          <w:kern w:val="0"/>
          <w:sz w:val="24"/>
          <w:szCs w:val="24"/>
        </w:rPr>
        <w:t>5. 开标</w:t>
      </w:r>
      <w:bookmarkEnd w:id="122"/>
      <w:bookmarkEnd w:id="123"/>
      <w:bookmarkEnd w:id="124"/>
      <w:bookmarkEnd w:id="125"/>
      <w:bookmarkEnd w:id="126"/>
    </w:p>
    <w:p w14:paraId="282881B4">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bookmarkStart w:id="127" w:name="_Toc28566"/>
      <w:bookmarkStart w:id="128" w:name="_Toc9094"/>
      <w:bookmarkStart w:id="129" w:name="_Toc381360400"/>
      <w:r>
        <w:rPr>
          <w:rFonts w:hint="eastAsia" w:ascii="宋体" w:hAnsi="宋体" w:eastAsia="宋体" w:cs="宋体"/>
          <w:kern w:val="0"/>
          <w:sz w:val="24"/>
          <w:szCs w:val="24"/>
          <w:lang w:val="en-US" w:eastAsia="zh-CN"/>
        </w:rPr>
        <w:t>代理机构将按招标文件规定的时间和地点组织开标。该项目使用不见面开标，投标人无需前往现场来参与投标。各投标人根据手册要求，提前做好相关准备工作。附件：操作手册地址（下载中心或办 事指南中自行下载）、不见面开标大厅地址：唐河县公共资源交易中心网站首页“不见面开标大厅 ”模块。</w:t>
      </w:r>
    </w:p>
    <w:p w14:paraId="25ACBB1B">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5.1 开标时间和地点</w:t>
      </w:r>
      <w:bookmarkEnd w:id="127"/>
      <w:bookmarkEnd w:id="128"/>
      <w:bookmarkEnd w:id="129"/>
    </w:p>
    <w:p w14:paraId="548CA654">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lang w:val="en-US" w:eastAsia="zh-CN"/>
        </w:rPr>
      </w:pPr>
      <w:bookmarkStart w:id="130" w:name="_Toc381360401"/>
      <w:r>
        <w:rPr>
          <w:rFonts w:hint="eastAsia" w:ascii="宋体" w:hAnsi="宋体" w:eastAsia="宋体" w:cs="宋体"/>
          <w:kern w:val="0"/>
          <w:sz w:val="24"/>
          <w:szCs w:val="24"/>
          <w:lang w:val="en-US" w:eastAsia="zh-CN"/>
        </w:rPr>
        <w:t>招标人在投标须知前附表规定的投标截止时间（开标时间）和地 点公开开标，并邀请所有投标人的法定代表人或其委托代理人准时参加。</w:t>
      </w:r>
    </w:p>
    <w:p w14:paraId="7ADD3CF8">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131" w:name="_Toc25113"/>
      <w:bookmarkStart w:id="132" w:name="_Toc7448"/>
      <w:r>
        <w:rPr>
          <w:rFonts w:hint="eastAsia" w:ascii="宋体" w:hAnsi="宋体" w:eastAsia="宋体" w:cs="宋体"/>
          <w:kern w:val="0"/>
          <w:sz w:val="24"/>
          <w:szCs w:val="24"/>
        </w:rPr>
        <w:t>5.2 开标程序</w:t>
      </w:r>
      <w:bookmarkEnd w:id="130"/>
      <w:bookmarkEnd w:id="131"/>
      <w:bookmarkEnd w:id="132"/>
    </w:p>
    <w:p w14:paraId="6C430768">
      <w:pPr>
        <w:pStyle w:val="2"/>
        <w:pageBreakBefore w:val="0"/>
        <w:widowControl w:val="0"/>
        <w:kinsoku/>
        <w:wordWrap/>
        <w:overflowPunct/>
        <w:topLinePunct w:val="0"/>
        <w:bidi w:val="0"/>
        <w:snapToGrid/>
        <w:spacing w:line="500" w:lineRule="exact"/>
        <w:ind w:left="100" w:right="21" w:firstLine="419"/>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见投标人须知前附表</w:t>
      </w:r>
    </w:p>
    <w:p w14:paraId="50D4A930">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133" w:name="_Toc7229"/>
      <w:r>
        <w:rPr>
          <w:rFonts w:hint="eastAsia" w:ascii="宋体" w:hAnsi="宋体" w:eastAsia="宋体" w:cs="宋体"/>
          <w:kern w:val="0"/>
          <w:sz w:val="24"/>
          <w:szCs w:val="24"/>
          <w:lang w:val="en-US" w:eastAsia="zh-CN"/>
        </w:rPr>
        <w:t>5.3</w:t>
      </w:r>
      <w:r>
        <w:rPr>
          <w:rFonts w:hint="eastAsia" w:ascii="宋体" w:hAnsi="宋体" w:eastAsia="宋体" w:cs="宋体"/>
          <w:kern w:val="0"/>
          <w:sz w:val="24"/>
          <w:szCs w:val="24"/>
        </w:rPr>
        <w:t>开标异议</w:t>
      </w:r>
      <w:bookmarkEnd w:id="133"/>
    </w:p>
    <w:p w14:paraId="77851819">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投标人对开标有异议的，应当在开标现场在线提出，招标人当场作出答复，并制作记录。</w:t>
      </w:r>
    </w:p>
    <w:p w14:paraId="637BEB31">
      <w:pPr>
        <w:pStyle w:val="4"/>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134" w:name="_Toc381360402"/>
      <w:bookmarkStart w:id="135" w:name="_Toc22395"/>
      <w:bookmarkStart w:id="136" w:name="_Toc9947"/>
      <w:bookmarkStart w:id="137" w:name="_Toc22111"/>
      <w:bookmarkStart w:id="138" w:name="_Toc2750"/>
      <w:r>
        <w:rPr>
          <w:rFonts w:hint="eastAsia" w:ascii="宋体" w:hAnsi="宋体" w:eastAsia="宋体" w:cs="宋体"/>
          <w:kern w:val="0"/>
          <w:sz w:val="24"/>
          <w:szCs w:val="24"/>
        </w:rPr>
        <w:t>6. 评标</w:t>
      </w:r>
      <w:bookmarkEnd w:id="134"/>
      <w:bookmarkEnd w:id="135"/>
      <w:bookmarkEnd w:id="136"/>
      <w:bookmarkEnd w:id="137"/>
      <w:bookmarkEnd w:id="138"/>
    </w:p>
    <w:p w14:paraId="0BD32DDB">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139" w:name="_Toc12964"/>
      <w:bookmarkStart w:id="140" w:name="_Toc381360403"/>
      <w:bookmarkStart w:id="141" w:name="_Toc14297"/>
      <w:r>
        <w:rPr>
          <w:rFonts w:hint="eastAsia" w:ascii="宋体" w:hAnsi="宋体" w:eastAsia="宋体" w:cs="宋体"/>
          <w:kern w:val="0"/>
          <w:sz w:val="24"/>
          <w:szCs w:val="24"/>
        </w:rPr>
        <w:t>6.1 评标委员会</w:t>
      </w:r>
      <w:bookmarkEnd w:id="139"/>
      <w:bookmarkEnd w:id="140"/>
      <w:bookmarkEnd w:id="141"/>
    </w:p>
    <w:p w14:paraId="43AD871A">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lang w:val="en-US" w:eastAsia="zh-CN"/>
        </w:rPr>
      </w:pPr>
      <w:bookmarkStart w:id="142" w:name="_Toc381360404"/>
      <w:bookmarkStart w:id="143" w:name="_Toc1276"/>
      <w:r>
        <w:rPr>
          <w:rFonts w:hint="eastAsia" w:ascii="宋体" w:hAnsi="宋体" w:eastAsia="宋体" w:cs="宋体"/>
          <w:kern w:val="0"/>
          <w:sz w:val="24"/>
          <w:szCs w:val="24"/>
          <w:lang w:val="en-US" w:eastAsia="zh-CN"/>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07FB2417">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6.1.2 评标委员会成员有下列情形之一的，应当回避：</w:t>
      </w:r>
    </w:p>
    <w:p w14:paraId="2BAFED29">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（1）投标人或投标人主要负责人的近亲属；</w:t>
      </w:r>
    </w:p>
    <w:p w14:paraId="11548734">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（2）项目主管部门或者行政监督部门的人员；</w:t>
      </w:r>
    </w:p>
    <w:p w14:paraId="3230809A">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（3）与投标人有经济利益关系；</w:t>
      </w:r>
    </w:p>
    <w:p w14:paraId="11D0E9CE">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（4）曾因在招标、评标以及其他与招标投标有关活动中从事违法行为而受过行政处罚或刑事处罚的；</w:t>
      </w:r>
    </w:p>
    <w:p w14:paraId="37E5C065">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（5）与投标人有其他利害关系。</w:t>
      </w:r>
    </w:p>
    <w:p w14:paraId="3912DCAB">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144" w:name="_Toc16933"/>
      <w:r>
        <w:rPr>
          <w:rFonts w:hint="eastAsia" w:ascii="宋体" w:hAnsi="宋体" w:eastAsia="宋体" w:cs="宋体"/>
          <w:kern w:val="0"/>
          <w:sz w:val="24"/>
          <w:szCs w:val="24"/>
        </w:rPr>
        <w:t>6.2 评标原则</w:t>
      </w:r>
      <w:bookmarkEnd w:id="142"/>
      <w:bookmarkEnd w:id="143"/>
      <w:bookmarkEnd w:id="144"/>
    </w:p>
    <w:p w14:paraId="7E139367">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评标活动遵循公平、公正、科学和择优的原则。</w:t>
      </w:r>
    </w:p>
    <w:p w14:paraId="10335BB9">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145" w:name="_Toc15466"/>
      <w:bookmarkStart w:id="146" w:name="_Toc6584"/>
      <w:bookmarkStart w:id="147" w:name="_Toc381360405"/>
      <w:r>
        <w:rPr>
          <w:rFonts w:hint="eastAsia" w:ascii="宋体" w:hAnsi="宋体" w:eastAsia="宋体" w:cs="宋体"/>
          <w:kern w:val="0"/>
          <w:sz w:val="24"/>
          <w:szCs w:val="24"/>
        </w:rPr>
        <w:t>6.3 评标</w:t>
      </w:r>
      <w:bookmarkEnd w:id="145"/>
      <w:bookmarkEnd w:id="146"/>
      <w:bookmarkEnd w:id="147"/>
    </w:p>
    <w:p w14:paraId="7976E3A2">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评标委员会按照第三章“评标办法”规定的方法、评审因素、标准和程序对投标文件进行评审。第三章“评标办法”没有规定的方法、评审因素和标准，不作为评标依据。</w:t>
      </w:r>
    </w:p>
    <w:p w14:paraId="5D576A6D">
      <w:pPr>
        <w:pStyle w:val="4"/>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148" w:name="_Toc7183"/>
      <w:bookmarkStart w:id="149" w:name="_Toc28076"/>
      <w:bookmarkStart w:id="150" w:name="_Toc26782"/>
      <w:bookmarkStart w:id="151" w:name="_Toc28931"/>
      <w:bookmarkStart w:id="152" w:name="_Toc381360406"/>
      <w:r>
        <w:rPr>
          <w:rFonts w:hint="eastAsia" w:ascii="宋体" w:hAnsi="宋体" w:eastAsia="宋体" w:cs="宋体"/>
          <w:kern w:val="0"/>
          <w:sz w:val="24"/>
          <w:szCs w:val="24"/>
        </w:rPr>
        <w:t>7. 合同授予</w:t>
      </w:r>
      <w:bookmarkEnd w:id="148"/>
      <w:bookmarkEnd w:id="149"/>
      <w:bookmarkEnd w:id="150"/>
      <w:bookmarkEnd w:id="151"/>
      <w:bookmarkEnd w:id="152"/>
    </w:p>
    <w:p w14:paraId="6D74CB26">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153" w:name="_Toc1030"/>
      <w:bookmarkStart w:id="154" w:name="_Toc11265"/>
      <w:bookmarkStart w:id="155" w:name="_Toc381360407"/>
      <w:r>
        <w:rPr>
          <w:rFonts w:hint="eastAsia" w:ascii="宋体" w:hAnsi="宋体" w:eastAsia="宋体" w:cs="宋体"/>
          <w:kern w:val="0"/>
          <w:sz w:val="24"/>
          <w:szCs w:val="24"/>
        </w:rPr>
        <w:t>7.1 定标方式</w:t>
      </w:r>
      <w:bookmarkEnd w:id="153"/>
      <w:bookmarkEnd w:id="154"/>
      <w:bookmarkEnd w:id="155"/>
    </w:p>
    <w:p w14:paraId="1F95B69F">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除投标人须知前附表规定评标委员会直接确定中标人外，招标人依据评标委员会推荐的中标候选人确定中标人，评标委员会推荐中标候选人的人数见投标人须知前附表。</w:t>
      </w:r>
    </w:p>
    <w:p w14:paraId="08EBCAD2">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156" w:name="_Toc12488"/>
      <w:bookmarkStart w:id="157" w:name="_Toc296602457"/>
      <w:bookmarkStart w:id="158" w:name="_Toc17637"/>
      <w:bookmarkStart w:id="159" w:name="_Toc381360411"/>
      <w:bookmarkStart w:id="160" w:name="_Toc25195"/>
      <w:bookmarkStart w:id="161" w:name="_Toc5847"/>
      <w:r>
        <w:rPr>
          <w:rFonts w:hint="eastAsia" w:ascii="宋体" w:hAnsi="宋体" w:eastAsia="宋体" w:cs="宋体"/>
          <w:kern w:val="0"/>
          <w:sz w:val="24"/>
          <w:szCs w:val="24"/>
        </w:rPr>
        <w:t>7.2 中标候选人公示</w:t>
      </w:r>
      <w:bookmarkEnd w:id="156"/>
      <w:bookmarkEnd w:id="157"/>
    </w:p>
    <w:p w14:paraId="5F5D5AF0">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招标人在投标人须知前附表规定的媒介公示中标候选人。</w:t>
      </w:r>
    </w:p>
    <w:p w14:paraId="3452677D">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162" w:name="_Toc246996955"/>
      <w:bookmarkStart w:id="163" w:name="_Toc296602458"/>
      <w:bookmarkStart w:id="164" w:name="_Toc152045568"/>
      <w:bookmarkStart w:id="165" w:name="_Toc13004"/>
      <w:bookmarkStart w:id="166" w:name="_Toc247085726"/>
      <w:bookmarkStart w:id="167" w:name="_Toc246996212"/>
      <w:bookmarkStart w:id="168" w:name="_Toc152042344"/>
      <w:bookmarkStart w:id="169" w:name="_Toc179632586"/>
      <w:bookmarkStart w:id="170" w:name="_Toc144974536"/>
      <w:r>
        <w:rPr>
          <w:rFonts w:hint="eastAsia" w:ascii="宋体" w:hAnsi="宋体" w:eastAsia="宋体" w:cs="宋体"/>
          <w:kern w:val="0"/>
          <w:sz w:val="24"/>
          <w:szCs w:val="24"/>
        </w:rPr>
        <w:t>7.3 中标通知</w:t>
      </w:r>
      <w:bookmarkEnd w:id="162"/>
      <w:bookmarkEnd w:id="163"/>
      <w:bookmarkEnd w:id="164"/>
      <w:bookmarkEnd w:id="165"/>
      <w:bookmarkEnd w:id="166"/>
      <w:bookmarkEnd w:id="167"/>
      <w:bookmarkEnd w:id="168"/>
      <w:bookmarkEnd w:id="169"/>
      <w:bookmarkEnd w:id="170"/>
    </w:p>
    <w:p w14:paraId="2A394FEF">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在招标文件规定的投标有效期内，招标人以书面形式向中标人发出中标通知书，同时将中标结果通知未中标的投标人。</w:t>
      </w:r>
    </w:p>
    <w:p w14:paraId="34B81C28">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171" w:name="_Toc247085727"/>
      <w:bookmarkStart w:id="172" w:name="_Toc246996213"/>
      <w:bookmarkStart w:id="173" w:name="_Toc296602459"/>
      <w:bookmarkStart w:id="174" w:name="_Toc152045569"/>
      <w:bookmarkStart w:id="175" w:name="_Toc21479"/>
      <w:bookmarkStart w:id="176" w:name="_Toc179632587"/>
      <w:bookmarkStart w:id="177" w:name="_Toc144974537"/>
      <w:bookmarkStart w:id="178" w:name="_Toc246996956"/>
      <w:bookmarkStart w:id="179" w:name="_Toc152042345"/>
      <w:r>
        <w:rPr>
          <w:rFonts w:hint="eastAsia" w:ascii="宋体" w:hAnsi="宋体" w:eastAsia="宋体" w:cs="宋体"/>
          <w:kern w:val="0"/>
          <w:sz w:val="24"/>
          <w:szCs w:val="24"/>
        </w:rPr>
        <w:t>7.4 履约担保</w:t>
      </w:r>
      <w:bookmarkEnd w:id="171"/>
      <w:bookmarkEnd w:id="172"/>
      <w:bookmarkEnd w:id="173"/>
      <w:bookmarkEnd w:id="174"/>
      <w:bookmarkEnd w:id="175"/>
      <w:bookmarkEnd w:id="176"/>
      <w:bookmarkEnd w:id="177"/>
      <w:bookmarkEnd w:id="178"/>
      <w:bookmarkEnd w:id="179"/>
    </w:p>
    <w:p w14:paraId="42CFB034">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7.4.1 履约担保的形式：保函（电子保函、银行纸质保函等）、转 账、支票、信用担保等形式，推广使用电子保函、银行纸质保函、信用担保形式缴纳。</w:t>
      </w:r>
    </w:p>
    <w:p w14:paraId="468582E1">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7.4.2 履约担保的金额：根据《中华人民共和国招标投标法实施条例》第 58 条规定，履约保证金不高于项目中标价的10%，按照省市优化营商环境之规定，本项目履约保证金按中标价的3%进行缴纳。</w:t>
      </w:r>
    </w:p>
    <w:p w14:paraId="5570EAE7">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中标单位自收到中标通知书 7日内，向招标人支付履约保证金（按中标价的3%进行缴纳，由招标人按照合同之约定进行收取），支付农民工工作保证金（中标合同价在200万-500万元的，按照中标合同价的 3%支付；中标合同价在500万元以上的，按中标合同价的2%支付）。</w:t>
      </w:r>
    </w:p>
    <w:p w14:paraId="7C96D203">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180" w:name="_Toc12945"/>
      <w:bookmarkStart w:id="181" w:name="_Toc152042346"/>
      <w:bookmarkStart w:id="182" w:name="_Toc144974538"/>
      <w:bookmarkStart w:id="183" w:name="_Toc246996957"/>
      <w:bookmarkStart w:id="184" w:name="_Toc179632588"/>
      <w:bookmarkStart w:id="185" w:name="_Toc247085728"/>
      <w:bookmarkStart w:id="186" w:name="_Toc296602460"/>
      <w:bookmarkStart w:id="187" w:name="_Toc246996214"/>
      <w:bookmarkStart w:id="188" w:name="_Toc152045570"/>
      <w:r>
        <w:rPr>
          <w:rFonts w:hint="eastAsia" w:ascii="宋体" w:hAnsi="宋体" w:eastAsia="宋体" w:cs="宋体"/>
          <w:kern w:val="0"/>
          <w:sz w:val="24"/>
          <w:szCs w:val="24"/>
        </w:rPr>
        <w:t>7.5 签订合同</w:t>
      </w:r>
      <w:bookmarkEnd w:id="180"/>
      <w:bookmarkEnd w:id="181"/>
      <w:bookmarkEnd w:id="182"/>
      <w:bookmarkEnd w:id="183"/>
      <w:bookmarkEnd w:id="184"/>
      <w:bookmarkEnd w:id="185"/>
      <w:bookmarkEnd w:id="186"/>
      <w:bookmarkEnd w:id="187"/>
      <w:bookmarkEnd w:id="188"/>
    </w:p>
    <w:p w14:paraId="2DC3664C">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7.5.1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19989303">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rPr>
        <w:t>7.5.2 发出中标通知书后，招标人无正当理由拒签合同的，招标人向中标人退还投标保证金；给中标人造成损失的，还应当赔偿损失。</w:t>
      </w:r>
    </w:p>
    <w:bookmarkEnd w:id="158"/>
    <w:bookmarkEnd w:id="159"/>
    <w:bookmarkEnd w:id="160"/>
    <w:bookmarkEnd w:id="161"/>
    <w:p w14:paraId="3F4A77FD">
      <w:pPr>
        <w:pStyle w:val="4"/>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highlight w:val="none"/>
          <w:lang w:val="en-US" w:eastAsia="zh-CN"/>
        </w:rPr>
      </w:pPr>
      <w:bookmarkStart w:id="189" w:name="_Toc21762"/>
      <w:bookmarkStart w:id="190" w:name="_Toc10749"/>
      <w:bookmarkStart w:id="191" w:name="_Toc381360414"/>
      <w:bookmarkStart w:id="192" w:name="_Toc29691"/>
      <w:bookmarkStart w:id="193" w:name="_Toc27220"/>
      <w:r>
        <w:rPr>
          <w:rFonts w:hint="eastAsia" w:ascii="宋体" w:hAnsi="宋体" w:eastAsia="宋体" w:cs="宋体"/>
          <w:kern w:val="0"/>
          <w:sz w:val="24"/>
          <w:szCs w:val="24"/>
          <w:highlight w:val="none"/>
          <w:lang w:val="en-US" w:eastAsia="zh-CN"/>
        </w:rPr>
        <w:t>8．重新招标和不再招标</w:t>
      </w:r>
    </w:p>
    <w:p w14:paraId="4C817F8F">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8.1  重新招标</w:t>
      </w:r>
    </w:p>
    <w:p w14:paraId="099FC908">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在招标过程中，出现下列情况之一的，应予废标：</w:t>
      </w:r>
    </w:p>
    <w:p w14:paraId="089D1FA6">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（1）投标截止时间止，投标人少于 3 个的；</w:t>
      </w:r>
    </w:p>
    <w:p w14:paraId="5DD36B51">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（2）评标委员会否决不合格投标或者界定为无效标后因明显缺乏竞争，评标委员会决定否决全部投标的；</w:t>
      </w:r>
    </w:p>
    <w:p w14:paraId="6030C52D">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（3）经评标委员会评审后否决所有投标的；</w:t>
      </w:r>
    </w:p>
    <w:p w14:paraId="40A0519D">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（4）中标候选人均未与招标人签订合同的。</w:t>
      </w:r>
    </w:p>
    <w:p w14:paraId="35D42D80">
      <w:pPr>
        <w:spacing w:before="242" w:line="228" w:lineRule="auto"/>
        <w:ind w:left="65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8.2  不再招标</w:t>
      </w:r>
    </w:p>
    <w:p w14:paraId="07168058">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重新招标后投标人仍少于3个或者所有投标被否决的，属于必须 审批或核准的工程建设项目，经原审批或核准部门批准后不再进行招标。</w:t>
      </w:r>
    </w:p>
    <w:p w14:paraId="418A3E27">
      <w:pPr>
        <w:pageBreakBefore w:val="0"/>
        <w:widowControl w:val="0"/>
        <w:kinsoku/>
        <w:wordWrap/>
        <w:overflowPunct/>
        <w:topLinePunct w:val="0"/>
        <w:autoSpaceDE w:val="0"/>
        <w:autoSpaceDN w:val="0"/>
        <w:bidi w:val="0"/>
        <w:adjustRightInd w:val="0"/>
        <w:snapToGrid/>
        <w:spacing w:line="500" w:lineRule="exact"/>
        <w:ind w:firstLine="487" w:firstLineChars="202"/>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9</w:t>
      </w:r>
      <w:r>
        <w:rPr>
          <w:rFonts w:hint="eastAsia" w:ascii="宋体" w:hAnsi="宋体" w:eastAsia="宋体" w:cs="宋体"/>
          <w:b/>
          <w:bCs/>
          <w:kern w:val="0"/>
          <w:sz w:val="24"/>
          <w:szCs w:val="24"/>
        </w:rPr>
        <w:t>. 纪律和监督</w:t>
      </w:r>
      <w:bookmarkEnd w:id="189"/>
      <w:bookmarkEnd w:id="190"/>
      <w:bookmarkEnd w:id="191"/>
      <w:bookmarkEnd w:id="192"/>
      <w:bookmarkEnd w:id="193"/>
    </w:p>
    <w:p w14:paraId="76BAE6C3">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194" w:name="_Toc381360415"/>
      <w:bookmarkStart w:id="195" w:name="_Toc15034"/>
      <w:bookmarkStart w:id="196" w:name="_Toc15353"/>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.1 对招标人的纪律要求</w:t>
      </w:r>
      <w:bookmarkEnd w:id="194"/>
      <w:bookmarkEnd w:id="195"/>
      <w:bookmarkEnd w:id="196"/>
    </w:p>
    <w:p w14:paraId="62BB75F4">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招标人不得泄漏招标投标活动中应当保密的情况和资料，不得与投标人串通损害国家利益、社会公共利益或者他人合法权益。</w:t>
      </w:r>
    </w:p>
    <w:p w14:paraId="71BAFC08">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197" w:name="_Toc31954"/>
      <w:bookmarkStart w:id="198" w:name="_Toc18855"/>
      <w:bookmarkStart w:id="199" w:name="_Toc381360416"/>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.2 对投标人的纪律要求</w:t>
      </w:r>
      <w:bookmarkEnd w:id="197"/>
      <w:bookmarkEnd w:id="198"/>
      <w:bookmarkEnd w:id="199"/>
    </w:p>
    <w:p w14:paraId="4A6FFD38">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有上述行为者其投标文件作无效处理。</w:t>
      </w:r>
    </w:p>
    <w:p w14:paraId="7F71EEDE">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9.2. 1  下列行为均属以他人名义投标：</w:t>
      </w:r>
    </w:p>
    <w:p w14:paraId="71C26ECF">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（1）投标人挂靠其他施工单位；</w:t>
      </w:r>
    </w:p>
    <w:p w14:paraId="71D502E2">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（2）投标人从其他施工单位通过转让或租借的方式获取资格或资质证书；</w:t>
      </w:r>
    </w:p>
    <w:p w14:paraId="76F47C8D">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（3）由其他单位及法定代表人在自己编制的投标文件上加盖印章和签字的行为。</w:t>
      </w:r>
    </w:p>
    <w:p w14:paraId="62DAFA2A">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9.2.2  下列行为均属投标人串通投标报价：</w:t>
      </w:r>
    </w:p>
    <w:p w14:paraId="4762C962">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（1）投标人之间相互约定抬高或压低投标报价；</w:t>
      </w:r>
    </w:p>
    <w:p w14:paraId="37647F40">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（2）投标人之间相互约定，在招标项目中分别以高、中、低价位报价；</w:t>
      </w:r>
    </w:p>
    <w:p w14:paraId="38476039">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（3）投标人之间先进行内部总价，内定中标人，然后再参加投标；</w:t>
      </w:r>
    </w:p>
    <w:p w14:paraId="78ACD45E">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（4）投标人之间其他串通投标报价的行为。</w:t>
      </w:r>
    </w:p>
    <w:p w14:paraId="5A173009">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200" w:name="_Toc381360417"/>
      <w:bookmarkStart w:id="201" w:name="_Toc9970"/>
      <w:bookmarkStart w:id="202" w:name="_Toc16909"/>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.3 对评标委员会成员的纪律要求</w:t>
      </w:r>
      <w:bookmarkEnd w:id="200"/>
      <w:bookmarkEnd w:id="201"/>
      <w:bookmarkEnd w:id="202"/>
    </w:p>
    <w:p w14:paraId="3BD45377">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A4E79F8">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rPr>
      </w:pPr>
      <w:bookmarkStart w:id="203" w:name="_Toc22132"/>
      <w:bookmarkStart w:id="204" w:name="_Toc4496"/>
      <w:bookmarkStart w:id="205" w:name="_Toc381360418"/>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.4 对与评标活动有关的工作人员的纪律要求</w:t>
      </w:r>
      <w:bookmarkEnd w:id="203"/>
      <w:bookmarkEnd w:id="204"/>
      <w:bookmarkEnd w:id="205"/>
    </w:p>
    <w:p w14:paraId="7E0A30F7">
      <w:pPr>
        <w:pageBreakBefore w:val="0"/>
        <w:widowControl w:val="0"/>
        <w:kinsoku/>
        <w:wordWrap/>
        <w:overflowPunct/>
        <w:topLinePunct w:val="0"/>
        <w:autoSpaceDE w:val="0"/>
        <w:autoSpaceDN w:val="0"/>
        <w:bidi w:val="0"/>
        <w:adjustRightInd w:val="0"/>
        <w:snapToGrid/>
        <w:spacing w:line="50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与评标活动有关的工作人员不得收受他人的财物或者其他好处，不得向他人透漏对投标文件的</w:t>
      </w:r>
      <w:r>
        <w:rPr>
          <w:rFonts w:hint="eastAsia" w:ascii="宋体" w:hAnsi="宋体" w:eastAsia="宋体" w:cs="宋体"/>
          <w:sz w:val="24"/>
          <w:szCs w:val="24"/>
        </w:rPr>
        <w:t>评审和比较、中标候选人的推荐情况以及评标有关的其他情况。在评标活动中，与评标活动有关的工作人员不得</w:t>
      </w:r>
      <w:r>
        <w:rPr>
          <w:rFonts w:hint="eastAsia" w:ascii="宋体" w:hAnsi="宋体" w:eastAsia="宋体" w:cs="宋体"/>
          <w:kern w:val="0"/>
          <w:sz w:val="24"/>
          <w:szCs w:val="24"/>
        </w:rPr>
        <w:t>擅离职守，影响评标程序正常进行。</w:t>
      </w:r>
    </w:p>
    <w:p w14:paraId="03F5C20B">
      <w:pPr>
        <w:pStyle w:val="5"/>
        <w:pageBreakBefore w:val="0"/>
        <w:widowControl w:val="0"/>
        <w:kinsoku/>
        <w:wordWrap/>
        <w:overflowPunct/>
        <w:topLinePunct w:val="0"/>
        <w:bidi w:val="0"/>
        <w:snapToGrid/>
        <w:spacing w:line="500" w:lineRule="exact"/>
        <w:textAlignment w:val="auto"/>
        <w:rPr>
          <w:rFonts w:hint="eastAsia" w:ascii="宋体" w:hAnsi="宋体" w:eastAsia="宋体" w:cs="宋体"/>
          <w:kern w:val="0"/>
          <w:sz w:val="24"/>
          <w:szCs w:val="24"/>
          <w:lang w:val="en-US" w:eastAsia="zh-CN"/>
        </w:rPr>
      </w:pPr>
      <w:bookmarkStart w:id="206" w:name="_Toc381360419"/>
      <w:bookmarkStart w:id="207" w:name="_Toc10280"/>
      <w:bookmarkStart w:id="208" w:name="_Toc15016"/>
      <w:r>
        <w:rPr>
          <w:rFonts w:hint="eastAsia" w:ascii="宋体" w:hAnsi="宋体" w:eastAsia="宋体" w:cs="宋体"/>
          <w:kern w:val="0"/>
          <w:sz w:val="24"/>
          <w:szCs w:val="24"/>
          <w:lang w:val="en-US" w:eastAsia="zh-CN"/>
        </w:rPr>
        <w:t>9.5 投诉</w:t>
      </w:r>
      <w:bookmarkEnd w:id="206"/>
      <w:bookmarkEnd w:id="207"/>
      <w:bookmarkEnd w:id="208"/>
    </w:p>
    <w:p w14:paraId="331CA140">
      <w:pPr>
        <w:pageBreakBefore w:val="0"/>
        <w:widowControl w:val="0"/>
        <w:kinsoku/>
        <w:wordWrap/>
        <w:overflowPunct/>
        <w:topLinePunct w:val="0"/>
        <w:bidi w:val="0"/>
        <w:snapToGrid/>
        <w:spacing w:line="500" w:lineRule="exact"/>
        <w:ind w:firstLine="480" w:firstLineChars="200"/>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投标人和其他利害关系人认为本次招标活动违反法律、法规和规章规定的，有权向有关行政监督部门投诉。</w:t>
      </w:r>
    </w:p>
    <w:p w14:paraId="7809C9E0">
      <w:pPr>
        <w:pStyle w:val="4"/>
        <w:pageBreakBefore w:val="0"/>
        <w:widowControl w:val="0"/>
        <w:kinsoku/>
        <w:wordWrap/>
        <w:overflowPunct/>
        <w:topLinePunct w:val="0"/>
        <w:bidi w:val="0"/>
        <w:snapToGrid/>
        <w:spacing w:line="500" w:lineRule="exact"/>
        <w:textAlignment w:val="auto"/>
        <w:outlineLvl w:val="1"/>
        <w:rPr>
          <w:rFonts w:hint="eastAsia" w:ascii="宋体" w:hAnsi="宋体" w:eastAsia="宋体" w:cs="宋体"/>
          <w:kern w:val="0"/>
          <w:sz w:val="24"/>
          <w:szCs w:val="24"/>
          <w:lang w:val="en-US" w:eastAsia="zh-CN"/>
        </w:rPr>
      </w:pPr>
      <w:bookmarkStart w:id="209" w:name="_Toc210125143"/>
      <w:bookmarkStart w:id="210" w:name="_Toc8469"/>
      <w:bookmarkStart w:id="211" w:name="_Toc381360420"/>
      <w:bookmarkStart w:id="212" w:name="_Toc1845"/>
      <w:bookmarkStart w:id="213" w:name="_Toc31184"/>
      <w:bookmarkStart w:id="214" w:name="_Toc193"/>
      <w:r>
        <w:rPr>
          <w:rFonts w:hint="eastAsia" w:ascii="宋体" w:hAnsi="宋体" w:eastAsia="宋体" w:cs="宋体"/>
          <w:kern w:val="0"/>
          <w:sz w:val="24"/>
          <w:szCs w:val="24"/>
          <w:lang w:val="en-US" w:eastAsia="zh-CN"/>
        </w:rPr>
        <w:t>10. 需要补充的其他内容</w:t>
      </w:r>
      <w:bookmarkEnd w:id="209"/>
      <w:bookmarkEnd w:id="210"/>
      <w:bookmarkEnd w:id="211"/>
      <w:bookmarkEnd w:id="212"/>
      <w:bookmarkEnd w:id="213"/>
      <w:bookmarkEnd w:id="214"/>
      <w:r>
        <w:rPr>
          <w:rFonts w:hint="eastAsia" w:ascii="宋体" w:hAnsi="宋体" w:eastAsia="宋体" w:cs="宋体"/>
          <w:kern w:val="0"/>
          <w:sz w:val="24"/>
          <w:szCs w:val="24"/>
          <w:lang w:val="en-US" w:eastAsia="zh-CN"/>
        </w:rPr>
        <w:t xml:space="preserve"> </w:t>
      </w:r>
    </w:p>
    <w:p w14:paraId="2C80296B">
      <w:pPr>
        <w:pageBreakBefore w:val="0"/>
        <w:widowControl w:val="0"/>
        <w:kinsoku/>
        <w:wordWrap/>
        <w:overflowPunct/>
        <w:topLinePunct w:val="0"/>
        <w:bidi w:val="0"/>
        <w:snapToGrid/>
        <w:spacing w:line="500" w:lineRule="exact"/>
        <w:ind w:firstLine="480" w:firstLineChars="200"/>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需要补充的其他内容：详见投标人须知前附表</w:t>
      </w:r>
    </w:p>
    <w:p w14:paraId="7D3D9650">
      <w:pPr>
        <w:pageBreakBefore w:val="0"/>
        <w:widowControl w:val="0"/>
        <w:kinsoku/>
        <w:wordWrap/>
        <w:overflowPunct/>
        <w:topLinePunct w:val="0"/>
        <w:bidi w:val="0"/>
        <w:snapToGrid/>
        <w:spacing w:line="500" w:lineRule="exact"/>
        <w:ind w:firstLine="560" w:firstLineChars="200"/>
        <w:textAlignment w:val="auto"/>
        <w:outlineLvl w:val="9"/>
        <w:rPr>
          <w:rFonts w:hint="eastAsia" w:ascii="宋体" w:hAnsi="宋体" w:eastAsia="宋体" w:cs="宋体"/>
          <w:b w:val="0"/>
          <w:bCs w:val="0"/>
          <w:kern w:val="0"/>
          <w:sz w:val="28"/>
          <w:szCs w:val="28"/>
          <w:lang w:val="en-US" w:eastAsia="zh-CN" w:bidi="ar-SA"/>
        </w:rPr>
      </w:pPr>
    </w:p>
    <w:p w14:paraId="24D35C5F">
      <w:pPr>
        <w:pStyle w:val="16"/>
        <w:ind w:left="0" w:leftChars="0" w:firstLine="0" w:firstLineChars="0"/>
        <w:jc w:val="both"/>
        <w:rPr>
          <w:rFonts w:hint="eastAsia" w:ascii="宋体" w:hAnsi="宋体" w:eastAsia="宋体" w:cs="宋体"/>
        </w:rPr>
      </w:pPr>
    </w:p>
    <w:p w14:paraId="6C891726">
      <w:pPr>
        <w:pStyle w:val="16"/>
        <w:ind w:left="0" w:leftChars="0" w:firstLine="0" w:firstLineChars="0"/>
        <w:jc w:val="both"/>
        <w:rPr>
          <w:rFonts w:hint="eastAsia" w:ascii="宋体" w:hAnsi="宋体" w:eastAsia="宋体" w:cs="宋体"/>
        </w:rPr>
      </w:pPr>
    </w:p>
    <w:p w14:paraId="1AEBA7A4">
      <w:pPr>
        <w:pStyle w:val="16"/>
        <w:ind w:left="0" w:leftChars="0" w:firstLine="0" w:firstLineChars="0"/>
        <w:jc w:val="both"/>
        <w:rPr>
          <w:rFonts w:hint="eastAsia" w:ascii="宋体" w:hAnsi="宋体" w:eastAsia="宋体" w:cs="宋体"/>
        </w:rPr>
      </w:pPr>
    </w:p>
    <w:p w14:paraId="6A223C04">
      <w:pPr>
        <w:pStyle w:val="16"/>
        <w:ind w:left="0" w:leftChars="0" w:firstLine="0" w:firstLineChars="0"/>
        <w:jc w:val="both"/>
        <w:rPr>
          <w:rFonts w:hint="eastAsia" w:ascii="宋体" w:hAnsi="宋体" w:eastAsia="宋体" w:cs="宋体"/>
        </w:rPr>
      </w:pPr>
    </w:p>
    <w:p w14:paraId="06BF813B">
      <w:pPr>
        <w:pStyle w:val="16"/>
        <w:ind w:left="0" w:leftChars="0" w:firstLine="0" w:firstLineChars="0"/>
        <w:jc w:val="both"/>
        <w:rPr>
          <w:rFonts w:hint="eastAsia" w:ascii="宋体" w:hAnsi="宋体" w:eastAsia="宋体" w:cs="宋体"/>
        </w:rPr>
      </w:pPr>
    </w:p>
    <w:p w14:paraId="3E81B9AD">
      <w:pPr>
        <w:pStyle w:val="16"/>
        <w:ind w:left="0" w:leftChars="0" w:firstLine="0" w:firstLineChars="0"/>
        <w:jc w:val="both"/>
        <w:rPr>
          <w:rFonts w:hint="eastAsia" w:ascii="宋体" w:hAnsi="宋体" w:eastAsia="宋体" w:cs="宋体"/>
        </w:rPr>
      </w:pPr>
    </w:p>
    <w:p w14:paraId="07E98F4B">
      <w:pPr>
        <w:pStyle w:val="16"/>
        <w:rPr>
          <w:rFonts w:hint="eastAsia" w:ascii="宋体" w:hAnsi="宋体" w:eastAsia="宋体" w:cs="宋体"/>
        </w:rPr>
      </w:pPr>
    </w:p>
    <w:p w14:paraId="0EAE2B9A">
      <w:pPr>
        <w:pStyle w:val="16"/>
        <w:rPr>
          <w:rFonts w:hint="eastAsia" w:ascii="宋体" w:hAnsi="宋体" w:eastAsia="宋体" w:cs="宋体"/>
        </w:rPr>
      </w:pPr>
    </w:p>
    <w:p w14:paraId="2D1D0DA5">
      <w:pPr>
        <w:pStyle w:val="4"/>
        <w:outlineLvl w:val="0"/>
        <w:rPr>
          <w:rFonts w:hint="eastAsia" w:ascii="宋体" w:hAnsi="宋体" w:eastAsia="宋体" w:cs="宋体"/>
          <w:kern w:val="0"/>
        </w:rPr>
      </w:pPr>
      <w:bookmarkStart w:id="215" w:name="_Toc265756554"/>
      <w:bookmarkStart w:id="216" w:name="_Toc28956"/>
      <w:bookmarkStart w:id="217" w:name="_Toc25890"/>
      <w:bookmarkStart w:id="218" w:name="_Toc27805"/>
      <w:bookmarkStart w:id="219" w:name="_Toc17519"/>
      <w:bookmarkStart w:id="220" w:name="_Toc4605"/>
      <w:bookmarkStart w:id="221" w:name="_Toc381360422"/>
      <w:bookmarkStart w:id="222" w:name="_Toc24156"/>
      <w:r>
        <w:rPr>
          <w:rFonts w:hint="eastAsia" w:ascii="宋体" w:hAnsi="宋体" w:eastAsia="宋体" w:cs="宋体"/>
          <w:kern w:val="0"/>
        </w:rPr>
        <w:t>附表</w:t>
      </w:r>
      <w:r>
        <w:rPr>
          <w:rFonts w:hint="eastAsia" w:ascii="宋体" w:hAnsi="宋体" w:eastAsia="宋体" w:cs="宋体"/>
          <w:kern w:val="0"/>
          <w:lang w:val="en-US" w:eastAsia="zh-CN"/>
        </w:rPr>
        <w:t>一</w:t>
      </w:r>
      <w:r>
        <w:rPr>
          <w:rFonts w:hint="eastAsia" w:ascii="宋体" w:hAnsi="宋体" w:eastAsia="宋体" w:cs="宋体"/>
          <w:kern w:val="0"/>
        </w:rPr>
        <w:t>：问题澄清通知</w:t>
      </w:r>
      <w:bookmarkEnd w:id="215"/>
      <w:bookmarkEnd w:id="216"/>
      <w:bookmarkEnd w:id="217"/>
      <w:bookmarkEnd w:id="218"/>
      <w:bookmarkEnd w:id="219"/>
      <w:bookmarkEnd w:id="220"/>
      <w:bookmarkEnd w:id="221"/>
      <w:bookmarkEnd w:id="222"/>
    </w:p>
    <w:p w14:paraId="553DF499">
      <w:pPr>
        <w:spacing w:line="360" w:lineRule="auto"/>
        <w:rPr>
          <w:rFonts w:hint="eastAsia" w:ascii="宋体" w:hAnsi="宋体" w:eastAsia="宋体" w:cs="宋体"/>
          <w:b/>
          <w:sz w:val="24"/>
        </w:rPr>
      </w:pPr>
    </w:p>
    <w:p w14:paraId="2656D346">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问题澄清通知</w:t>
      </w:r>
    </w:p>
    <w:p w14:paraId="4BD13D9A">
      <w:pPr>
        <w:spacing w:line="360" w:lineRule="auto"/>
        <w:ind w:firstLine="2880" w:firstLineChars="1200"/>
        <w:rPr>
          <w:rFonts w:hint="eastAsia" w:ascii="宋体" w:hAnsi="宋体" w:eastAsia="宋体" w:cs="宋体"/>
          <w:sz w:val="24"/>
        </w:rPr>
      </w:pPr>
    </w:p>
    <w:p w14:paraId="428807BD">
      <w:pPr>
        <w:spacing w:line="360" w:lineRule="auto"/>
        <w:ind w:firstLine="2880" w:firstLineChars="1200"/>
        <w:rPr>
          <w:rFonts w:hint="eastAsia" w:ascii="宋体" w:hAnsi="宋体" w:eastAsia="宋体" w:cs="宋体"/>
          <w:sz w:val="24"/>
        </w:rPr>
      </w:pPr>
      <w:r>
        <w:rPr>
          <w:rFonts w:hint="eastAsia" w:ascii="宋体" w:hAnsi="宋体" w:eastAsia="宋体" w:cs="宋体"/>
          <w:sz w:val="24"/>
        </w:rPr>
        <w:t>编号：</w:t>
      </w:r>
    </w:p>
    <w:p w14:paraId="56D98BFA">
      <w:pPr>
        <w:spacing w:line="360" w:lineRule="auto"/>
        <w:jc w:val="center"/>
        <w:rPr>
          <w:rFonts w:hint="eastAsia" w:ascii="宋体" w:hAnsi="宋体" w:eastAsia="宋体" w:cs="宋体"/>
          <w:sz w:val="24"/>
        </w:rPr>
      </w:pPr>
    </w:p>
    <w:p w14:paraId="084E3519">
      <w:pPr>
        <w:spacing w:line="360" w:lineRule="auto"/>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（投标人名称）：</w:t>
      </w:r>
    </w:p>
    <w:p w14:paraId="2C3B6D49">
      <w:pPr>
        <w:rPr>
          <w:rFonts w:hint="eastAsia" w:ascii="宋体" w:hAnsi="宋体" w:eastAsia="宋体" w:cs="宋体"/>
          <w:sz w:val="24"/>
        </w:rPr>
      </w:pPr>
    </w:p>
    <w:p w14:paraId="0926EA2D">
      <w:pPr>
        <w:spacing w:line="500" w:lineRule="exact"/>
        <w:ind w:left="120" w:leftChars="57" w:firstLine="361" w:firstLineChars="150"/>
        <w:rPr>
          <w:rFonts w:hint="eastAsia" w:ascii="宋体" w:hAnsi="宋体" w:eastAsia="宋体" w:cs="宋体"/>
          <w:sz w:val="24"/>
        </w:rPr>
      </w:pPr>
      <w:r>
        <w:rPr>
          <w:rFonts w:hint="eastAsia" w:ascii="宋体" w:hAnsi="宋体" w:eastAsia="宋体" w:cs="宋体"/>
          <w:b/>
          <w:kern w:val="0"/>
          <w:sz w:val="24"/>
          <w:u w:val="single"/>
        </w:rPr>
        <w:t xml:space="preserve">                       </w:t>
      </w:r>
      <w:r>
        <w:rPr>
          <w:rFonts w:hint="eastAsia" w:ascii="宋体" w:hAnsi="宋体" w:eastAsia="宋体" w:cs="宋体"/>
          <w:sz w:val="24"/>
        </w:rPr>
        <w:t>招标的评标委员会，对你方的投标文件进行了仔细的审查，现需你方对下列问题以书面形式予以澄清:</w:t>
      </w:r>
    </w:p>
    <w:p w14:paraId="76A1CAD0">
      <w:pPr>
        <w:spacing w:line="500" w:lineRule="exact"/>
        <w:ind w:firstLine="484" w:firstLineChars="202"/>
        <w:rPr>
          <w:rFonts w:hint="eastAsia" w:ascii="宋体" w:hAnsi="宋体" w:eastAsia="宋体" w:cs="宋体"/>
          <w:sz w:val="24"/>
        </w:rPr>
      </w:pPr>
    </w:p>
    <w:p w14:paraId="3C1280A4">
      <w:pPr>
        <w:spacing w:line="500" w:lineRule="exact"/>
        <w:ind w:firstLine="484" w:firstLineChars="202"/>
        <w:rPr>
          <w:rFonts w:hint="eastAsia" w:ascii="宋体" w:hAnsi="宋体" w:eastAsia="宋体" w:cs="宋体"/>
          <w:sz w:val="24"/>
        </w:rPr>
      </w:pPr>
      <w:r>
        <w:rPr>
          <w:rFonts w:hint="eastAsia" w:ascii="宋体" w:hAnsi="宋体" w:eastAsia="宋体" w:cs="宋体"/>
          <w:sz w:val="24"/>
        </w:rPr>
        <w:t>1、</w:t>
      </w:r>
    </w:p>
    <w:p w14:paraId="12E3AFF1">
      <w:pPr>
        <w:spacing w:line="500" w:lineRule="exact"/>
        <w:ind w:firstLine="484" w:firstLineChars="202"/>
        <w:rPr>
          <w:rFonts w:hint="eastAsia" w:ascii="宋体" w:hAnsi="宋体" w:eastAsia="宋体" w:cs="宋体"/>
          <w:sz w:val="24"/>
        </w:rPr>
      </w:pPr>
      <w:r>
        <w:rPr>
          <w:rFonts w:hint="eastAsia" w:ascii="宋体" w:hAnsi="宋体" w:eastAsia="宋体" w:cs="宋体"/>
          <w:sz w:val="24"/>
        </w:rPr>
        <w:t>2、</w:t>
      </w:r>
    </w:p>
    <w:p w14:paraId="70547759">
      <w:pPr>
        <w:spacing w:line="360" w:lineRule="auto"/>
        <w:rPr>
          <w:rFonts w:hint="eastAsia" w:ascii="宋体" w:hAnsi="宋体" w:eastAsia="宋体" w:cs="宋体"/>
          <w:sz w:val="24"/>
        </w:rPr>
      </w:pPr>
    </w:p>
    <w:p w14:paraId="0BA199A3">
      <w:pPr>
        <w:spacing w:line="360" w:lineRule="auto"/>
        <w:rPr>
          <w:rFonts w:hint="eastAsia" w:ascii="宋体" w:hAnsi="宋体" w:eastAsia="宋体" w:cs="宋体"/>
          <w:sz w:val="24"/>
        </w:rPr>
      </w:pPr>
    </w:p>
    <w:p w14:paraId="2443743B">
      <w:pPr>
        <w:spacing w:line="360" w:lineRule="auto"/>
        <w:rPr>
          <w:rFonts w:hint="eastAsia" w:ascii="宋体" w:hAnsi="宋体" w:eastAsia="宋体" w:cs="宋体"/>
          <w:sz w:val="24"/>
        </w:rPr>
      </w:pPr>
      <w:r>
        <w:rPr>
          <w:rFonts w:hint="eastAsia" w:ascii="宋体" w:hAnsi="宋体" w:eastAsia="宋体" w:cs="宋体"/>
          <w:sz w:val="24"/>
        </w:rPr>
        <w:t xml:space="preserve">     请将上述问题的澄清于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u w:val="single"/>
        </w:rPr>
        <w:t xml:space="preserve">       </w:t>
      </w:r>
      <w:r>
        <w:rPr>
          <w:rFonts w:hint="eastAsia" w:ascii="宋体" w:hAnsi="宋体" w:eastAsia="宋体" w:cs="宋体"/>
          <w:sz w:val="24"/>
        </w:rPr>
        <w:t>时前递交至</w:t>
      </w:r>
      <w:r>
        <w:rPr>
          <w:rFonts w:hint="eastAsia" w:ascii="宋体" w:hAnsi="宋体" w:eastAsia="宋体" w:cs="宋体"/>
          <w:sz w:val="24"/>
          <w:u w:val="single"/>
        </w:rPr>
        <w:t xml:space="preserve">              </w:t>
      </w:r>
      <w:r>
        <w:rPr>
          <w:rFonts w:hint="eastAsia" w:ascii="宋体" w:hAnsi="宋体" w:eastAsia="宋体" w:cs="宋体"/>
          <w:sz w:val="24"/>
        </w:rPr>
        <w:t>（详细地址）或传真至</w:t>
      </w:r>
      <w:r>
        <w:rPr>
          <w:rFonts w:hint="eastAsia" w:ascii="宋体" w:hAnsi="宋体" w:eastAsia="宋体" w:cs="宋体"/>
          <w:sz w:val="24"/>
          <w:u w:val="single"/>
        </w:rPr>
        <w:t xml:space="preserve">         </w:t>
      </w:r>
      <w:r>
        <w:rPr>
          <w:rFonts w:hint="eastAsia" w:ascii="宋体" w:hAnsi="宋体" w:eastAsia="宋体" w:cs="宋体"/>
          <w:sz w:val="24"/>
        </w:rPr>
        <w:t>（传真号码）。采用传真方式的，应在</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u w:val="single"/>
        </w:rPr>
        <w:t xml:space="preserve">       </w:t>
      </w:r>
      <w:r>
        <w:rPr>
          <w:rFonts w:hint="eastAsia" w:ascii="宋体" w:hAnsi="宋体" w:eastAsia="宋体" w:cs="宋体"/>
          <w:sz w:val="24"/>
        </w:rPr>
        <w:t>时前将</w:t>
      </w:r>
      <w:r>
        <w:rPr>
          <w:rFonts w:hint="eastAsia" w:ascii="宋体" w:hAnsi="宋体" w:eastAsia="宋体" w:cs="宋体"/>
          <w:sz w:val="24"/>
          <w:lang w:eastAsia="zh-CN"/>
        </w:rPr>
        <w:t>有关证件</w:t>
      </w:r>
      <w:r>
        <w:rPr>
          <w:rFonts w:hint="eastAsia" w:ascii="宋体" w:hAnsi="宋体" w:eastAsia="宋体" w:cs="宋体"/>
          <w:sz w:val="24"/>
        </w:rPr>
        <w:t>递交至</w:t>
      </w:r>
      <w:r>
        <w:rPr>
          <w:rFonts w:hint="eastAsia" w:ascii="宋体" w:hAnsi="宋体" w:eastAsia="宋体" w:cs="宋体"/>
          <w:sz w:val="24"/>
          <w:u w:val="single"/>
        </w:rPr>
        <w:t xml:space="preserve">              </w:t>
      </w:r>
      <w:r>
        <w:rPr>
          <w:rFonts w:hint="eastAsia" w:ascii="宋体" w:hAnsi="宋体" w:eastAsia="宋体" w:cs="宋体"/>
          <w:sz w:val="24"/>
        </w:rPr>
        <w:t>（详细地址）。</w:t>
      </w:r>
    </w:p>
    <w:p w14:paraId="2572ACA9">
      <w:pPr>
        <w:spacing w:line="360" w:lineRule="auto"/>
        <w:rPr>
          <w:rFonts w:hint="eastAsia" w:ascii="宋体" w:hAnsi="宋体" w:eastAsia="宋体" w:cs="宋体"/>
          <w:sz w:val="24"/>
        </w:rPr>
      </w:pPr>
    </w:p>
    <w:p w14:paraId="62A4BD01">
      <w:pPr>
        <w:spacing w:line="360" w:lineRule="auto"/>
        <w:rPr>
          <w:rFonts w:hint="eastAsia" w:ascii="宋体" w:hAnsi="宋体" w:eastAsia="宋体" w:cs="宋体"/>
          <w:sz w:val="24"/>
        </w:rPr>
      </w:pPr>
    </w:p>
    <w:p w14:paraId="6A317A66">
      <w:pPr>
        <w:spacing w:line="360" w:lineRule="auto"/>
        <w:jc w:val="right"/>
        <w:rPr>
          <w:rFonts w:hint="eastAsia" w:ascii="宋体" w:hAnsi="宋体" w:eastAsia="宋体" w:cs="宋体"/>
          <w:sz w:val="24"/>
        </w:rPr>
      </w:pPr>
      <w:r>
        <w:rPr>
          <w:rFonts w:hint="eastAsia" w:ascii="宋体" w:hAnsi="宋体" w:eastAsia="宋体" w:cs="宋体"/>
          <w:sz w:val="24"/>
          <w:highlight w:val="none"/>
        </w:rPr>
        <w:t>评标工作组负责人：</w:t>
      </w:r>
      <w:r>
        <w:rPr>
          <w:rFonts w:hint="eastAsia" w:ascii="宋体" w:hAnsi="宋体" w:eastAsia="宋体" w:cs="宋体"/>
          <w:sz w:val="24"/>
          <w:u w:val="single"/>
        </w:rPr>
        <w:t xml:space="preserve">                </w:t>
      </w:r>
      <w:r>
        <w:rPr>
          <w:rFonts w:hint="eastAsia" w:ascii="宋体" w:hAnsi="宋体" w:eastAsia="宋体" w:cs="宋体"/>
          <w:sz w:val="24"/>
        </w:rPr>
        <w:t>（签字）</w:t>
      </w:r>
    </w:p>
    <w:p w14:paraId="298C564C">
      <w:pPr>
        <w:spacing w:line="360" w:lineRule="auto"/>
        <w:ind w:firstLine="240" w:firstLineChars="100"/>
        <w:jc w:val="righ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04EF7B2">
      <w:pPr>
        <w:spacing w:line="360" w:lineRule="auto"/>
        <w:rPr>
          <w:rFonts w:hint="eastAsia" w:ascii="宋体" w:hAnsi="宋体" w:eastAsia="宋体" w:cs="宋体"/>
          <w:kern w:val="0"/>
          <w:sz w:val="24"/>
        </w:rPr>
      </w:pPr>
    </w:p>
    <w:p w14:paraId="4260522D">
      <w:pPr>
        <w:spacing w:line="360" w:lineRule="auto"/>
        <w:rPr>
          <w:rFonts w:hint="eastAsia" w:ascii="宋体" w:hAnsi="宋体" w:eastAsia="宋体" w:cs="宋体"/>
          <w:kern w:val="0"/>
          <w:sz w:val="24"/>
        </w:rPr>
      </w:pPr>
    </w:p>
    <w:p w14:paraId="2FD6C846">
      <w:pPr>
        <w:spacing w:line="360" w:lineRule="auto"/>
        <w:rPr>
          <w:rFonts w:hint="eastAsia" w:ascii="宋体" w:hAnsi="宋体" w:eastAsia="宋体" w:cs="宋体"/>
          <w:kern w:val="0"/>
          <w:sz w:val="24"/>
        </w:rPr>
      </w:pPr>
    </w:p>
    <w:p w14:paraId="1F170622">
      <w:pPr>
        <w:spacing w:line="360" w:lineRule="auto"/>
        <w:rPr>
          <w:rFonts w:hint="eastAsia" w:ascii="宋体" w:hAnsi="宋体" w:eastAsia="宋体" w:cs="宋体"/>
          <w:kern w:val="0"/>
          <w:sz w:val="24"/>
        </w:rPr>
      </w:pPr>
    </w:p>
    <w:p w14:paraId="31C9C106">
      <w:pPr>
        <w:spacing w:line="360" w:lineRule="auto"/>
        <w:rPr>
          <w:rFonts w:hint="eastAsia" w:ascii="宋体" w:hAnsi="宋体" w:eastAsia="宋体" w:cs="宋体"/>
          <w:kern w:val="0"/>
          <w:sz w:val="24"/>
        </w:rPr>
      </w:pPr>
    </w:p>
    <w:p w14:paraId="644975E8">
      <w:pPr>
        <w:pStyle w:val="16"/>
        <w:rPr>
          <w:rFonts w:hint="eastAsia" w:ascii="宋体" w:hAnsi="宋体" w:eastAsia="宋体" w:cs="宋体"/>
        </w:rPr>
      </w:pPr>
    </w:p>
    <w:p w14:paraId="71673F45">
      <w:pPr>
        <w:pStyle w:val="4"/>
        <w:rPr>
          <w:rFonts w:hint="eastAsia" w:ascii="宋体" w:hAnsi="宋体" w:eastAsia="宋体" w:cs="宋体"/>
          <w:kern w:val="0"/>
        </w:rPr>
      </w:pPr>
      <w:bookmarkStart w:id="223" w:name="_Toc265756555"/>
      <w:bookmarkStart w:id="224" w:name="_Toc21702"/>
      <w:bookmarkStart w:id="225" w:name="_Toc13374"/>
      <w:bookmarkStart w:id="226" w:name="_Toc381360423"/>
      <w:bookmarkStart w:id="227" w:name="_Toc20589"/>
      <w:bookmarkStart w:id="228" w:name="_Toc4274"/>
      <w:r>
        <w:rPr>
          <w:rFonts w:hint="eastAsia" w:ascii="宋体" w:hAnsi="宋体" w:eastAsia="宋体" w:cs="宋体"/>
          <w:kern w:val="0"/>
        </w:rPr>
        <w:t>附表</w:t>
      </w:r>
      <w:r>
        <w:rPr>
          <w:rFonts w:hint="eastAsia" w:ascii="宋体" w:hAnsi="宋体" w:eastAsia="宋体" w:cs="宋体"/>
          <w:kern w:val="0"/>
          <w:lang w:val="en-US" w:eastAsia="zh-CN"/>
        </w:rPr>
        <w:t>二</w:t>
      </w:r>
      <w:r>
        <w:rPr>
          <w:rFonts w:hint="eastAsia" w:ascii="宋体" w:hAnsi="宋体" w:eastAsia="宋体" w:cs="宋体"/>
          <w:kern w:val="0"/>
        </w:rPr>
        <w:t>：问题的澄清</w:t>
      </w:r>
      <w:bookmarkEnd w:id="223"/>
      <w:bookmarkEnd w:id="224"/>
      <w:bookmarkEnd w:id="225"/>
      <w:bookmarkEnd w:id="226"/>
      <w:bookmarkEnd w:id="227"/>
      <w:bookmarkEnd w:id="228"/>
    </w:p>
    <w:p w14:paraId="0A0FDAD8">
      <w:pPr>
        <w:spacing w:line="360" w:lineRule="auto"/>
        <w:jc w:val="center"/>
        <w:rPr>
          <w:rFonts w:hint="eastAsia" w:ascii="宋体" w:hAnsi="宋体" w:eastAsia="宋体" w:cs="宋体"/>
          <w:sz w:val="24"/>
        </w:rPr>
      </w:pPr>
    </w:p>
    <w:p w14:paraId="1606CB54">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 xml:space="preserve">问题的澄清 </w:t>
      </w:r>
    </w:p>
    <w:p w14:paraId="400C9182">
      <w:pPr>
        <w:spacing w:line="360" w:lineRule="auto"/>
        <w:rPr>
          <w:rFonts w:hint="eastAsia" w:ascii="宋体" w:hAnsi="宋体" w:eastAsia="宋体" w:cs="宋体"/>
          <w:sz w:val="24"/>
        </w:rPr>
      </w:pPr>
    </w:p>
    <w:p w14:paraId="688CF712">
      <w:pPr>
        <w:spacing w:line="360" w:lineRule="auto"/>
        <w:ind w:firstLine="3000" w:firstLineChars="1250"/>
        <w:rPr>
          <w:rFonts w:hint="eastAsia" w:ascii="宋体" w:hAnsi="宋体" w:eastAsia="宋体" w:cs="宋体"/>
          <w:sz w:val="24"/>
        </w:rPr>
      </w:pPr>
      <w:r>
        <w:rPr>
          <w:rFonts w:hint="eastAsia" w:ascii="宋体" w:hAnsi="宋体" w:eastAsia="宋体" w:cs="宋体"/>
          <w:sz w:val="24"/>
        </w:rPr>
        <w:t>编号：</w:t>
      </w:r>
    </w:p>
    <w:p w14:paraId="0F39832A">
      <w:pPr>
        <w:spacing w:line="360" w:lineRule="auto"/>
        <w:jc w:val="center"/>
        <w:rPr>
          <w:rFonts w:hint="eastAsia" w:ascii="宋体" w:hAnsi="宋体" w:eastAsia="宋体" w:cs="宋体"/>
          <w:sz w:val="24"/>
        </w:rPr>
      </w:pPr>
      <w:r>
        <w:rPr>
          <w:rFonts w:hint="eastAsia" w:ascii="宋体" w:hAnsi="宋体" w:eastAsia="宋体" w:cs="宋体"/>
          <w:sz w:val="24"/>
        </w:rPr>
        <w:t xml:space="preserve"> </w:t>
      </w:r>
    </w:p>
    <w:p w14:paraId="30BA2432">
      <w:pPr>
        <w:spacing w:line="500" w:lineRule="exact"/>
        <w:ind w:firstLine="482" w:firstLineChars="200"/>
        <w:rPr>
          <w:rFonts w:hint="eastAsia" w:ascii="宋体" w:hAnsi="宋体" w:eastAsia="宋体" w:cs="宋体"/>
          <w:sz w:val="24"/>
        </w:rPr>
      </w:pPr>
      <w:r>
        <w:rPr>
          <w:rFonts w:hint="eastAsia" w:ascii="宋体" w:hAnsi="宋体" w:eastAsia="宋体" w:cs="宋体"/>
          <w:b/>
          <w:kern w:val="0"/>
          <w:sz w:val="24"/>
          <w:u w:val="single"/>
        </w:rPr>
        <w:t xml:space="preserve">                       </w:t>
      </w:r>
      <w:r>
        <w:rPr>
          <w:rFonts w:hint="eastAsia" w:ascii="宋体" w:hAnsi="宋体" w:eastAsia="宋体" w:cs="宋体"/>
          <w:sz w:val="24"/>
        </w:rPr>
        <w:t xml:space="preserve">招标评标委员会：   </w:t>
      </w:r>
    </w:p>
    <w:p w14:paraId="09FDA96B">
      <w:pPr>
        <w:spacing w:line="360" w:lineRule="auto"/>
        <w:ind w:left="480" w:hanging="480" w:hangingChars="200"/>
        <w:rPr>
          <w:rFonts w:hint="eastAsia" w:ascii="宋体" w:hAnsi="宋体" w:eastAsia="宋体" w:cs="宋体"/>
          <w:sz w:val="24"/>
        </w:rPr>
      </w:pPr>
    </w:p>
    <w:p w14:paraId="424D7B29">
      <w:pPr>
        <w:spacing w:line="360" w:lineRule="auto"/>
        <w:ind w:left="561" w:leftChars="267"/>
        <w:rPr>
          <w:rFonts w:hint="eastAsia" w:ascii="宋体" w:hAnsi="宋体" w:eastAsia="宋体" w:cs="宋体"/>
          <w:sz w:val="24"/>
        </w:rPr>
      </w:pPr>
      <w:r>
        <w:rPr>
          <w:rFonts w:hint="eastAsia" w:ascii="宋体" w:hAnsi="宋体" w:eastAsia="宋体" w:cs="宋体"/>
          <w:sz w:val="24"/>
        </w:rPr>
        <w:t>问题澄清通知（编号：</w:t>
      </w:r>
      <w:r>
        <w:rPr>
          <w:rFonts w:hint="eastAsia" w:ascii="宋体" w:hAnsi="宋体" w:eastAsia="宋体" w:cs="宋体"/>
          <w:sz w:val="24"/>
          <w:u w:val="single"/>
        </w:rPr>
        <w:t xml:space="preserve">          </w:t>
      </w:r>
      <w:r>
        <w:rPr>
          <w:rFonts w:hint="eastAsia" w:ascii="宋体" w:hAnsi="宋体" w:eastAsia="宋体" w:cs="宋体"/>
          <w:sz w:val="24"/>
        </w:rPr>
        <w:t>）已收悉，现澄清如下：</w:t>
      </w:r>
    </w:p>
    <w:p w14:paraId="1F424819">
      <w:pPr>
        <w:spacing w:line="360" w:lineRule="auto"/>
        <w:ind w:firstLine="484" w:firstLineChars="202"/>
        <w:rPr>
          <w:rFonts w:hint="eastAsia" w:ascii="宋体" w:hAnsi="宋体" w:eastAsia="宋体" w:cs="宋体"/>
          <w:sz w:val="24"/>
        </w:rPr>
      </w:pPr>
    </w:p>
    <w:p w14:paraId="4711F68E">
      <w:pPr>
        <w:spacing w:line="360" w:lineRule="auto"/>
        <w:ind w:firstLine="484" w:firstLineChars="202"/>
        <w:rPr>
          <w:rFonts w:hint="eastAsia" w:ascii="宋体" w:hAnsi="宋体" w:eastAsia="宋体" w:cs="宋体"/>
          <w:sz w:val="24"/>
        </w:rPr>
      </w:pPr>
      <w:r>
        <w:rPr>
          <w:rFonts w:hint="eastAsia" w:ascii="宋体" w:hAnsi="宋体" w:eastAsia="宋体" w:cs="宋体"/>
          <w:sz w:val="24"/>
        </w:rPr>
        <w:t>1、</w:t>
      </w:r>
    </w:p>
    <w:p w14:paraId="76D619EB">
      <w:pPr>
        <w:spacing w:line="360" w:lineRule="auto"/>
        <w:ind w:firstLine="484" w:firstLineChars="202"/>
        <w:rPr>
          <w:rFonts w:hint="eastAsia" w:ascii="宋体" w:hAnsi="宋体" w:eastAsia="宋体" w:cs="宋体"/>
          <w:sz w:val="24"/>
        </w:rPr>
      </w:pPr>
      <w:r>
        <w:rPr>
          <w:rFonts w:hint="eastAsia" w:ascii="宋体" w:hAnsi="宋体" w:eastAsia="宋体" w:cs="宋体"/>
          <w:sz w:val="24"/>
        </w:rPr>
        <w:t>2、</w:t>
      </w:r>
    </w:p>
    <w:p w14:paraId="531BD75A">
      <w:pPr>
        <w:spacing w:line="360" w:lineRule="auto"/>
        <w:rPr>
          <w:rFonts w:hint="eastAsia" w:ascii="宋体" w:hAnsi="宋体" w:eastAsia="宋体" w:cs="宋体"/>
          <w:sz w:val="24"/>
        </w:rPr>
      </w:pPr>
    </w:p>
    <w:p w14:paraId="55E73CB7">
      <w:pPr>
        <w:spacing w:line="360" w:lineRule="auto"/>
        <w:rPr>
          <w:rFonts w:hint="eastAsia" w:ascii="宋体" w:hAnsi="宋体" w:eastAsia="宋体" w:cs="宋体"/>
          <w:sz w:val="24"/>
        </w:rPr>
      </w:pPr>
    </w:p>
    <w:p w14:paraId="5265B4B1">
      <w:pPr>
        <w:spacing w:line="360" w:lineRule="auto"/>
        <w:rPr>
          <w:rFonts w:hint="eastAsia" w:ascii="宋体" w:hAnsi="宋体" w:eastAsia="宋体" w:cs="宋体"/>
          <w:sz w:val="24"/>
        </w:rPr>
      </w:pPr>
    </w:p>
    <w:p w14:paraId="57EE5C00">
      <w:pPr>
        <w:spacing w:line="360" w:lineRule="auto"/>
        <w:rPr>
          <w:rFonts w:hint="eastAsia" w:ascii="宋体" w:hAnsi="宋体" w:eastAsia="宋体" w:cs="宋体"/>
          <w:sz w:val="24"/>
        </w:rPr>
      </w:pPr>
    </w:p>
    <w:p w14:paraId="6E770A6D">
      <w:pPr>
        <w:spacing w:line="360" w:lineRule="auto"/>
        <w:rPr>
          <w:rFonts w:hint="eastAsia" w:ascii="宋体" w:hAnsi="宋体" w:eastAsia="宋体" w:cs="宋体"/>
          <w:sz w:val="24"/>
        </w:rPr>
      </w:pPr>
    </w:p>
    <w:p w14:paraId="005E17D5">
      <w:pPr>
        <w:wordWrap w:val="0"/>
        <w:spacing w:line="360" w:lineRule="auto"/>
        <w:jc w:val="right"/>
        <w:rPr>
          <w:rFonts w:hint="eastAsia" w:ascii="宋体" w:hAnsi="宋体" w:eastAsia="宋体" w:cs="宋体"/>
          <w:sz w:val="24"/>
        </w:rPr>
      </w:pPr>
      <w:r>
        <w:rPr>
          <w:rFonts w:hint="eastAsia" w:ascii="宋体" w:hAnsi="宋体" w:eastAsia="宋体" w:cs="宋体"/>
          <w:sz w:val="24"/>
        </w:rPr>
        <w:t>投   标   人：</w:t>
      </w:r>
      <w:r>
        <w:rPr>
          <w:rFonts w:hint="eastAsia" w:ascii="宋体" w:hAnsi="宋体" w:eastAsia="宋体" w:cs="宋体"/>
          <w:sz w:val="24"/>
          <w:u w:val="single"/>
        </w:rPr>
        <w:t xml:space="preserve">                        </w:t>
      </w:r>
      <w:r>
        <w:rPr>
          <w:rFonts w:hint="eastAsia" w:ascii="宋体" w:hAnsi="宋体" w:eastAsia="宋体" w:cs="宋体"/>
          <w:sz w:val="24"/>
        </w:rPr>
        <w:t>（盖单位章）</w:t>
      </w:r>
    </w:p>
    <w:p w14:paraId="170E06BB">
      <w:pPr>
        <w:spacing w:line="360" w:lineRule="auto"/>
        <w:jc w:val="right"/>
        <w:rPr>
          <w:rFonts w:hint="eastAsia"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w:t>
      </w:r>
    </w:p>
    <w:p w14:paraId="04E5784A">
      <w:pPr>
        <w:spacing w:line="360" w:lineRule="auto"/>
        <w:ind w:firstLine="240" w:firstLineChars="100"/>
        <w:jc w:val="righ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142E0937">
      <w:pPr>
        <w:autoSpaceDE w:val="0"/>
        <w:autoSpaceDN w:val="0"/>
        <w:adjustRightInd w:val="0"/>
        <w:spacing w:line="360" w:lineRule="auto"/>
        <w:jc w:val="left"/>
        <w:rPr>
          <w:rFonts w:hint="eastAsia" w:ascii="宋体" w:hAnsi="宋体" w:eastAsia="宋体" w:cs="宋体"/>
          <w:kern w:val="0"/>
          <w:sz w:val="24"/>
        </w:rPr>
      </w:pPr>
    </w:p>
    <w:p w14:paraId="1F73E44B">
      <w:pPr>
        <w:autoSpaceDE w:val="0"/>
        <w:autoSpaceDN w:val="0"/>
        <w:adjustRightInd w:val="0"/>
        <w:spacing w:line="360" w:lineRule="auto"/>
        <w:jc w:val="left"/>
        <w:rPr>
          <w:rFonts w:hint="eastAsia" w:ascii="宋体" w:hAnsi="宋体" w:eastAsia="宋体" w:cs="宋体"/>
          <w:kern w:val="0"/>
          <w:sz w:val="24"/>
        </w:rPr>
      </w:pPr>
    </w:p>
    <w:p w14:paraId="201D0A73">
      <w:pPr>
        <w:spacing w:line="360" w:lineRule="auto"/>
        <w:rPr>
          <w:rFonts w:hint="eastAsia" w:ascii="宋体" w:hAnsi="宋体" w:eastAsia="宋体" w:cs="宋体"/>
          <w:kern w:val="0"/>
          <w:sz w:val="24"/>
        </w:rPr>
      </w:pPr>
    </w:p>
    <w:p w14:paraId="3CEF7D0B">
      <w:pPr>
        <w:spacing w:line="360" w:lineRule="auto"/>
        <w:rPr>
          <w:rFonts w:hint="eastAsia" w:ascii="宋体" w:hAnsi="宋体" w:eastAsia="宋体" w:cs="宋体"/>
          <w:kern w:val="0"/>
          <w:sz w:val="24"/>
        </w:rPr>
      </w:pPr>
    </w:p>
    <w:p w14:paraId="7179395F">
      <w:pPr>
        <w:spacing w:line="360" w:lineRule="auto"/>
        <w:rPr>
          <w:rFonts w:hint="eastAsia" w:ascii="宋体" w:hAnsi="宋体" w:eastAsia="宋体" w:cs="宋体"/>
          <w:kern w:val="0"/>
          <w:sz w:val="24"/>
        </w:rPr>
      </w:pPr>
    </w:p>
    <w:p w14:paraId="29916AA9">
      <w:pPr>
        <w:spacing w:line="360" w:lineRule="auto"/>
        <w:rPr>
          <w:rFonts w:hint="eastAsia" w:ascii="宋体" w:hAnsi="宋体" w:eastAsia="宋体" w:cs="宋体"/>
          <w:kern w:val="0"/>
          <w:sz w:val="24"/>
        </w:rPr>
      </w:pPr>
    </w:p>
    <w:p w14:paraId="6F198D77">
      <w:pPr>
        <w:spacing w:line="360" w:lineRule="auto"/>
        <w:rPr>
          <w:rFonts w:hint="eastAsia" w:ascii="宋体" w:hAnsi="宋体" w:eastAsia="宋体" w:cs="宋体"/>
          <w:kern w:val="0"/>
          <w:sz w:val="24"/>
        </w:rPr>
      </w:pPr>
    </w:p>
    <w:p w14:paraId="08CD7EE7">
      <w:pPr>
        <w:pStyle w:val="4"/>
        <w:rPr>
          <w:rFonts w:hint="eastAsia" w:ascii="宋体" w:hAnsi="宋体" w:eastAsia="宋体" w:cs="宋体"/>
          <w:kern w:val="0"/>
        </w:rPr>
      </w:pPr>
      <w:bookmarkStart w:id="229" w:name="_Toc265756558"/>
      <w:bookmarkStart w:id="230" w:name="_Toc27473"/>
      <w:bookmarkStart w:id="231" w:name="_Toc30022"/>
      <w:bookmarkStart w:id="232" w:name="_Toc12080"/>
      <w:bookmarkStart w:id="233" w:name="_Toc381360425"/>
      <w:bookmarkStart w:id="234" w:name="_Toc1569"/>
      <w:r>
        <w:rPr>
          <w:rFonts w:hint="eastAsia" w:ascii="宋体" w:hAnsi="宋体" w:eastAsia="宋体" w:cs="宋体"/>
          <w:kern w:val="0"/>
        </w:rPr>
        <w:t>附表</w:t>
      </w:r>
      <w:r>
        <w:rPr>
          <w:rFonts w:hint="eastAsia" w:ascii="宋体" w:hAnsi="宋体" w:eastAsia="宋体" w:cs="宋体"/>
          <w:kern w:val="0"/>
          <w:lang w:val="en-US" w:eastAsia="zh-CN"/>
        </w:rPr>
        <w:t>三</w:t>
      </w:r>
      <w:r>
        <w:rPr>
          <w:rFonts w:hint="eastAsia" w:ascii="宋体" w:hAnsi="宋体" w:eastAsia="宋体" w:cs="宋体"/>
          <w:kern w:val="0"/>
        </w:rPr>
        <w:t>：确认通知</w:t>
      </w:r>
      <w:bookmarkEnd w:id="229"/>
      <w:bookmarkEnd w:id="230"/>
      <w:bookmarkEnd w:id="231"/>
      <w:bookmarkEnd w:id="232"/>
      <w:bookmarkEnd w:id="233"/>
      <w:bookmarkEnd w:id="234"/>
    </w:p>
    <w:p w14:paraId="1C6FA6F8">
      <w:pPr>
        <w:autoSpaceDE w:val="0"/>
        <w:autoSpaceDN w:val="0"/>
        <w:adjustRightInd w:val="0"/>
        <w:spacing w:line="360" w:lineRule="auto"/>
        <w:jc w:val="left"/>
        <w:rPr>
          <w:rFonts w:hint="eastAsia" w:ascii="宋体" w:hAnsi="宋体" w:eastAsia="宋体" w:cs="宋体"/>
          <w:kern w:val="0"/>
          <w:sz w:val="24"/>
        </w:rPr>
      </w:pPr>
    </w:p>
    <w:p w14:paraId="2451AC0D">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确认通知</w:t>
      </w:r>
    </w:p>
    <w:p w14:paraId="405EFF24">
      <w:pPr>
        <w:spacing w:line="360" w:lineRule="auto"/>
        <w:rPr>
          <w:rFonts w:hint="eastAsia" w:ascii="宋体" w:hAnsi="宋体" w:eastAsia="宋体" w:cs="宋体"/>
          <w:sz w:val="24"/>
          <w:u w:val="single"/>
        </w:rPr>
      </w:pPr>
    </w:p>
    <w:p w14:paraId="0E7A49CC">
      <w:pPr>
        <w:spacing w:line="360" w:lineRule="auto"/>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（招标人名称）：</w:t>
      </w:r>
    </w:p>
    <w:p w14:paraId="40C8098E">
      <w:pPr>
        <w:spacing w:line="360" w:lineRule="auto"/>
        <w:rPr>
          <w:rFonts w:hint="eastAsia" w:ascii="宋体" w:hAnsi="宋体" w:eastAsia="宋体" w:cs="宋体"/>
          <w:sz w:val="24"/>
        </w:rPr>
      </w:pPr>
    </w:p>
    <w:p w14:paraId="04A04464">
      <w:pPr>
        <w:spacing w:line="360" w:lineRule="auto"/>
        <w:ind w:firstLine="480" w:firstLineChars="200"/>
        <w:rPr>
          <w:rFonts w:hint="eastAsia" w:ascii="宋体" w:hAnsi="宋体" w:eastAsia="宋体" w:cs="宋体"/>
          <w:sz w:val="24"/>
        </w:rPr>
      </w:pPr>
      <w:r>
        <w:rPr>
          <w:rFonts w:hint="eastAsia" w:ascii="宋体" w:hAnsi="宋体" w:eastAsia="宋体" w:cs="宋体"/>
          <w:sz w:val="24"/>
        </w:rPr>
        <w:t>我方已接到你方</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日发出的</w:t>
      </w:r>
      <w:r>
        <w:rPr>
          <w:rFonts w:hint="eastAsia" w:ascii="宋体" w:hAnsi="宋体" w:eastAsia="宋体" w:cs="宋体"/>
          <w:b/>
          <w:kern w:val="0"/>
          <w:sz w:val="24"/>
          <w:u w:val="single"/>
        </w:rPr>
        <w:t xml:space="preserve">             </w:t>
      </w:r>
      <w:r>
        <w:rPr>
          <w:rFonts w:hint="eastAsia" w:ascii="宋体" w:hAnsi="宋体" w:eastAsia="宋体" w:cs="宋体"/>
          <w:sz w:val="24"/>
        </w:rPr>
        <w:t>招标关于</w:t>
      </w:r>
      <w:r>
        <w:rPr>
          <w:rFonts w:hint="eastAsia" w:ascii="宋体" w:hAnsi="宋体" w:eastAsia="宋体" w:cs="宋体"/>
          <w:sz w:val="24"/>
          <w:u w:val="single"/>
        </w:rPr>
        <w:t xml:space="preserve">               </w:t>
      </w:r>
      <w:r>
        <w:rPr>
          <w:rFonts w:hint="eastAsia" w:ascii="宋体" w:hAnsi="宋体" w:eastAsia="宋体" w:cs="宋体"/>
          <w:sz w:val="24"/>
        </w:rPr>
        <w:t>的通知，我方已于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日收到。</w:t>
      </w:r>
    </w:p>
    <w:p w14:paraId="50456FC7">
      <w:pPr>
        <w:spacing w:line="360" w:lineRule="auto"/>
        <w:ind w:firstLine="570"/>
        <w:rPr>
          <w:rFonts w:hint="eastAsia" w:ascii="宋体" w:hAnsi="宋体" w:eastAsia="宋体" w:cs="宋体"/>
          <w:sz w:val="24"/>
        </w:rPr>
      </w:pPr>
      <w:r>
        <w:rPr>
          <w:rFonts w:hint="eastAsia" w:ascii="宋体" w:hAnsi="宋体" w:eastAsia="宋体" w:cs="宋体"/>
          <w:sz w:val="24"/>
        </w:rPr>
        <w:t>特此确认。</w:t>
      </w:r>
    </w:p>
    <w:p w14:paraId="528B5309">
      <w:pPr>
        <w:spacing w:line="360" w:lineRule="auto"/>
        <w:ind w:firstLine="570"/>
        <w:rPr>
          <w:rFonts w:hint="eastAsia" w:ascii="宋体" w:hAnsi="宋体" w:eastAsia="宋体" w:cs="宋体"/>
          <w:sz w:val="24"/>
        </w:rPr>
      </w:pPr>
    </w:p>
    <w:p w14:paraId="5DB41DA5">
      <w:pPr>
        <w:spacing w:line="360" w:lineRule="auto"/>
        <w:ind w:firstLine="570"/>
        <w:rPr>
          <w:rFonts w:hint="eastAsia" w:ascii="宋体" w:hAnsi="宋体" w:eastAsia="宋体" w:cs="宋体"/>
          <w:sz w:val="24"/>
        </w:rPr>
      </w:pPr>
    </w:p>
    <w:p w14:paraId="40419D0E">
      <w:pPr>
        <w:spacing w:line="360" w:lineRule="auto"/>
        <w:ind w:firstLine="570"/>
        <w:rPr>
          <w:rFonts w:hint="eastAsia" w:ascii="宋体" w:hAnsi="宋体" w:eastAsia="宋体" w:cs="宋体"/>
          <w:sz w:val="24"/>
        </w:rPr>
      </w:pPr>
    </w:p>
    <w:p w14:paraId="5BE1ED30">
      <w:pPr>
        <w:spacing w:line="360" w:lineRule="auto"/>
        <w:ind w:firstLine="570"/>
        <w:jc w:val="right"/>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u w:val="single"/>
        </w:rPr>
        <w:t xml:space="preserve">                 </w:t>
      </w:r>
      <w:r>
        <w:rPr>
          <w:rFonts w:hint="eastAsia" w:ascii="宋体" w:hAnsi="宋体" w:eastAsia="宋体" w:cs="宋体"/>
          <w:sz w:val="24"/>
        </w:rPr>
        <w:t>（盖单位章）</w:t>
      </w:r>
    </w:p>
    <w:p w14:paraId="75316A12">
      <w:pPr>
        <w:spacing w:line="360" w:lineRule="auto"/>
        <w:ind w:firstLine="570"/>
        <w:jc w:val="right"/>
        <w:rPr>
          <w:rFonts w:hint="eastAsia" w:ascii="宋体" w:hAnsi="宋体" w:eastAsia="宋体" w:cs="宋体"/>
          <w:sz w:val="24"/>
        </w:rPr>
      </w:pPr>
    </w:p>
    <w:p w14:paraId="515DED7A">
      <w:pPr>
        <w:spacing w:line="360" w:lineRule="auto"/>
        <w:jc w:val="right"/>
        <w:rPr>
          <w:rFonts w:hint="eastAsia" w:ascii="宋体" w:hAnsi="宋体" w:eastAsia="宋体" w:cs="宋体"/>
          <w:sz w:val="24"/>
          <w:u w:val="single"/>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030D73A4">
      <w:pPr>
        <w:spacing w:before="120" w:after="120" w:line="240" w:lineRule="auto"/>
        <w:jc w:val="both"/>
        <w:outlineLvl w:val="9"/>
        <w:rPr>
          <w:rFonts w:hint="eastAsia" w:ascii="宋体" w:hAnsi="宋体" w:eastAsia="宋体" w:cs="宋体"/>
          <w:sz w:val="36"/>
          <w:szCs w:val="36"/>
        </w:rPr>
      </w:pPr>
      <w:bookmarkStart w:id="235" w:name="_Toc5400"/>
      <w:bookmarkStart w:id="236" w:name="_Toc401582646"/>
      <w:bookmarkStart w:id="237" w:name="_Toc9680"/>
    </w:p>
    <w:p w14:paraId="438A3FF8">
      <w:pPr>
        <w:spacing w:before="120" w:after="120" w:line="240" w:lineRule="auto"/>
        <w:jc w:val="both"/>
        <w:outlineLvl w:val="9"/>
        <w:rPr>
          <w:rFonts w:hint="eastAsia" w:ascii="宋体" w:hAnsi="宋体" w:eastAsia="宋体" w:cs="宋体"/>
          <w:sz w:val="36"/>
          <w:szCs w:val="36"/>
        </w:rPr>
      </w:pPr>
    </w:p>
    <w:p w14:paraId="34949EED">
      <w:pPr>
        <w:spacing w:before="120" w:after="120" w:line="240" w:lineRule="auto"/>
        <w:jc w:val="both"/>
        <w:outlineLvl w:val="9"/>
        <w:rPr>
          <w:rFonts w:hint="eastAsia" w:ascii="宋体" w:hAnsi="宋体" w:eastAsia="宋体" w:cs="宋体"/>
          <w:sz w:val="36"/>
          <w:szCs w:val="36"/>
        </w:rPr>
      </w:pPr>
    </w:p>
    <w:p w14:paraId="51D6BEFB">
      <w:pPr>
        <w:spacing w:before="120" w:after="120" w:line="240" w:lineRule="auto"/>
        <w:jc w:val="both"/>
        <w:outlineLvl w:val="9"/>
        <w:rPr>
          <w:rFonts w:hint="eastAsia" w:ascii="宋体" w:hAnsi="宋体" w:eastAsia="宋体" w:cs="宋体"/>
          <w:sz w:val="36"/>
          <w:szCs w:val="36"/>
        </w:rPr>
      </w:pPr>
    </w:p>
    <w:p w14:paraId="2B265F56">
      <w:pPr>
        <w:spacing w:before="120" w:after="120" w:line="240" w:lineRule="auto"/>
        <w:jc w:val="both"/>
        <w:outlineLvl w:val="9"/>
        <w:rPr>
          <w:rFonts w:hint="eastAsia" w:ascii="宋体" w:hAnsi="宋体" w:eastAsia="宋体" w:cs="宋体"/>
          <w:sz w:val="36"/>
          <w:szCs w:val="36"/>
        </w:rPr>
      </w:pPr>
    </w:p>
    <w:p w14:paraId="193D4395">
      <w:pPr>
        <w:spacing w:before="120" w:after="120" w:line="240" w:lineRule="auto"/>
        <w:jc w:val="both"/>
        <w:outlineLvl w:val="9"/>
        <w:rPr>
          <w:rFonts w:hint="eastAsia" w:ascii="宋体" w:hAnsi="宋体" w:eastAsia="宋体" w:cs="宋体"/>
          <w:sz w:val="36"/>
          <w:szCs w:val="36"/>
        </w:rPr>
      </w:pPr>
    </w:p>
    <w:p w14:paraId="7FDC2EE8">
      <w:pPr>
        <w:spacing w:before="120" w:after="120" w:line="240" w:lineRule="auto"/>
        <w:jc w:val="both"/>
        <w:outlineLvl w:val="9"/>
        <w:rPr>
          <w:rFonts w:hint="eastAsia" w:ascii="宋体" w:hAnsi="宋体" w:eastAsia="宋体" w:cs="宋体"/>
          <w:sz w:val="36"/>
          <w:szCs w:val="36"/>
        </w:rPr>
      </w:pPr>
    </w:p>
    <w:p w14:paraId="4667D614">
      <w:pPr>
        <w:spacing w:before="120" w:after="120" w:line="240" w:lineRule="auto"/>
        <w:jc w:val="both"/>
        <w:outlineLvl w:val="9"/>
        <w:rPr>
          <w:rFonts w:hint="eastAsia" w:ascii="宋体" w:hAnsi="宋体" w:eastAsia="宋体" w:cs="宋体"/>
          <w:sz w:val="36"/>
          <w:szCs w:val="36"/>
        </w:rPr>
      </w:pPr>
    </w:p>
    <w:p w14:paraId="3DF9BE31">
      <w:pPr>
        <w:rPr>
          <w:rFonts w:hint="eastAsia" w:ascii="宋体" w:hAnsi="宋体" w:eastAsia="宋体" w:cs="宋体"/>
        </w:rPr>
      </w:pPr>
    </w:p>
    <w:p w14:paraId="3547E14A">
      <w:pPr>
        <w:pStyle w:val="3"/>
        <w:spacing w:before="120" w:after="120" w:line="240" w:lineRule="auto"/>
        <w:jc w:val="center"/>
        <w:rPr>
          <w:rFonts w:hint="eastAsia" w:ascii="宋体" w:hAnsi="宋体" w:eastAsia="宋体" w:cs="宋体"/>
          <w:sz w:val="36"/>
          <w:szCs w:val="36"/>
        </w:rPr>
      </w:pPr>
      <w:bookmarkStart w:id="238" w:name="_Toc14110"/>
      <w:r>
        <w:rPr>
          <w:rFonts w:hint="eastAsia" w:ascii="宋体" w:hAnsi="宋体" w:eastAsia="宋体" w:cs="宋体"/>
          <w:sz w:val="36"/>
          <w:szCs w:val="36"/>
        </w:rPr>
        <w:t>第三章 评标办法（综合评估法）</w:t>
      </w:r>
      <w:bookmarkEnd w:id="235"/>
      <w:bookmarkEnd w:id="236"/>
      <w:bookmarkEnd w:id="237"/>
      <w:bookmarkEnd w:id="238"/>
    </w:p>
    <w:p w14:paraId="5D02922E">
      <w:pPr>
        <w:pStyle w:val="4"/>
        <w:spacing w:line="400" w:lineRule="exact"/>
        <w:rPr>
          <w:rFonts w:hint="eastAsia" w:ascii="宋体" w:hAnsi="宋体" w:eastAsia="宋体" w:cs="宋体"/>
          <w:kern w:val="0"/>
          <w:sz w:val="28"/>
          <w:szCs w:val="28"/>
        </w:rPr>
      </w:pPr>
      <w:bookmarkStart w:id="239" w:name="_Toc26927"/>
      <w:bookmarkStart w:id="240" w:name="_Toc2146"/>
      <w:bookmarkStart w:id="241" w:name="_Toc211766620"/>
      <w:bookmarkStart w:id="242" w:name="_Toc390936531"/>
      <w:bookmarkStart w:id="243" w:name="_Toc16384"/>
      <w:bookmarkStart w:id="244" w:name="_Toc265756560"/>
      <w:bookmarkStart w:id="245" w:name="_Toc390160931"/>
      <w:bookmarkStart w:id="246" w:name="_Toc381360427"/>
      <w:bookmarkStart w:id="247" w:name="_Toc396895418"/>
      <w:bookmarkStart w:id="248" w:name="_Toc9042"/>
      <w:bookmarkStart w:id="249" w:name="_Toc14009"/>
      <w:r>
        <w:rPr>
          <w:rFonts w:hint="eastAsia" w:ascii="宋体" w:hAnsi="宋体" w:eastAsia="宋体" w:cs="宋体"/>
          <w:kern w:val="0"/>
          <w:sz w:val="28"/>
          <w:szCs w:val="28"/>
        </w:rPr>
        <w:t>评标办法前附表</w:t>
      </w:r>
      <w:bookmarkEnd w:id="239"/>
      <w:bookmarkEnd w:id="240"/>
      <w:bookmarkEnd w:id="241"/>
      <w:bookmarkEnd w:id="242"/>
      <w:bookmarkEnd w:id="243"/>
      <w:bookmarkEnd w:id="244"/>
      <w:bookmarkEnd w:id="245"/>
      <w:bookmarkEnd w:id="246"/>
      <w:bookmarkEnd w:id="247"/>
      <w:bookmarkEnd w:id="248"/>
      <w:bookmarkEnd w:id="249"/>
    </w:p>
    <w:tbl>
      <w:tblPr>
        <w:tblStyle w:val="2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243"/>
        <w:gridCol w:w="672"/>
        <w:gridCol w:w="1394"/>
        <w:gridCol w:w="1084"/>
        <w:gridCol w:w="4133"/>
      </w:tblGrid>
      <w:tr w14:paraId="5E40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93" w:type="dxa"/>
            <w:gridSpan w:val="3"/>
            <w:noWrap w:val="0"/>
            <w:vAlign w:val="center"/>
          </w:tcPr>
          <w:p w14:paraId="6CE386D1">
            <w:pPr>
              <w:autoSpaceDE w:val="0"/>
              <w:autoSpaceDN w:val="0"/>
              <w:adjustRightInd w:val="0"/>
              <w:spacing w:line="320" w:lineRule="exact"/>
              <w:jc w:val="center"/>
              <w:rPr>
                <w:rFonts w:hint="eastAsia" w:ascii="宋体" w:hAnsi="宋体" w:eastAsia="宋体" w:cs="宋体"/>
                <w:b/>
                <w:kern w:val="0"/>
                <w:sz w:val="28"/>
                <w:szCs w:val="28"/>
              </w:rPr>
            </w:pPr>
            <w:r>
              <w:rPr>
                <w:rFonts w:hint="eastAsia" w:ascii="宋体" w:hAnsi="宋体" w:eastAsia="宋体" w:cs="宋体"/>
                <w:b/>
                <w:kern w:val="0"/>
                <w:sz w:val="28"/>
                <w:szCs w:val="28"/>
              </w:rPr>
              <w:t>条款号</w:t>
            </w:r>
          </w:p>
        </w:tc>
        <w:tc>
          <w:tcPr>
            <w:tcW w:w="2478" w:type="dxa"/>
            <w:gridSpan w:val="2"/>
            <w:noWrap w:val="0"/>
            <w:vAlign w:val="center"/>
          </w:tcPr>
          <w:p w14:paraId="17F211A8">
            <w:pPr>
              <w:autoSpaceDE w:val="0"/>
              <w:autoSpaceDN w:val="0"/>
              <w:adjustRightInd w:val="0"/>
              <w:spacing w:line="320" w:lineRule="exact"/>
              <w:jc w:val="center"/>
              <w:rPr>
                <w:rFonts w:hint="eastAsia" w:ascii="宋体" w:hAnsi="宋体" w:eastAsia="宋体" w:cs="宋体"/>
                <w:b/>
                <w:kern w:val="0"/>
                <w:sz w:val="28"/>
                <w:szCs w:val="28"/>
              </w:rPr>
            </w:pPr>
            <w:r>
              <w:rPr>
                <w:rFonts w:hint="eastAsia" w:ascii="宋体" w:hAnsi="宋体" w:eastAsia="宋体" w:cs="宋体"/>
                <w:b/>
                <w:kern w:val="0"/>
                <w:sz w:val="28"/>
                <w:szCs w:val="28"/>
              </w:rPr>
              <w:t>评审因素</w:t>
            </w:r>
          </w:p>
        </w:tc>
        <w:tc>
          <w:tcPr>
            <w:tcW w:w="4133" w:type="dxa"/>
            <w:noWrap w:val="0"/>
            <w:vAlign w:val="center"/>
          </w:tcPr>
          <w:p w14:paraId="2A8D08D3">
            <w:pPr>
              <w:autoSpaceDE w:val="0"/>
              <w:autoSpaceDN w:val="0"/>
              <w:adjustRightInd w:val="0"/>
              <w:spacing w:line="320" w:lineRule="exact"/>
              <w:jc w:val="center"/>
              <w:rPr>
                <w:rFonts w:hint="eastAsia" w:ascii="宋体" w:hAnsi="宋体" w:eastAsia="宋体" w:cs="宋体"/>
                <w:b/>
                <w:kern w:val="0"/>
                <w:sz w:val="28"/>
                <w:szCs w:val="28"/>
              </w:rPr>
            </w:pPr>
            <w:r>
              <w:rPr>
                <w:rFonts w:hint="eastAsia" w:ascii="宋体" w:hAnsi="宋体" w:eastAsia="宋体" w:cs="宋体"/>
                <w:b/>
                <w:kern w:val="0"/>
                <w:sz w:val="28"/>
                <w:szCs w:val="28"/>
              </w:rPr>
              <w:t>评审标准</w:t>
            </w:r>
          </w:p>
        </w:tc>
      </w:tr>
      <w:tr w14:paraId="61FE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8" w:type="dxa"/>
            <w:vMerge w:val="restart"/>
            <w:noWrap w:val="0"/>
            <w:vAlign w:val="center"/>
          </w:tcPr>
          <w:p w14:paraId="1FD9AD46">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2.1.1</w:t>
            </w:r>
          </w:p>
        </w:tc>
        <w:tc>
          <w:tcPr>
            <w:tcW w:w="915" w:type="dxa"/>
            <w:gridSpan w:val="2"/>
            <w:vMerge w:val="restart"/>
            <w:noWrap w:val="0"/>
            <w:vAlign w:val="center"/>
          </w:tcPr>
          <w:p w14:paraId="029160BA">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形式</w:t>
            </w:r>
          </w:p>
          <w:p w14:paraId="5F9764F2">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评审</w:t>
            </w:r>
          </w:p>
          <w:p w14:paraId="4FB7E196">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标准</w:t>
            </w:r>
          </w:p>
        </w:tc>
        <w:tc>
          <w:tcPr>
            <w:tcW w:w="2478" w:type="dxa"/>
            <w:gridSpan w:val="2"/>
            <w:noWrap w:val="0"/>
            <w:vAlign w:val="center"/>
          </w:tcPr>
          <w:p w14:paraId="2A576931">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投标人名称</w:t>
            </w:r>
          </w:p>
        </w:tc>
        <w:tc>
          <w:tcPr>
            <w:tcW w:w="4133" w:type="dxa"/>
            <w:noWrap w:val="0"/>
            <w:vAlign w:val="center"/>
          </w:tcPr>
          <w:p w14:paraId="2CA1B5F9">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与营业执照、资质证书、安全生产许可证一致</w:t>
            </w:r>
          </w:p>
        </w:tc>
      </w:tr>
      <w:tr w14:paraId="1214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8" w:type="dxa"/>
            <w:vMerge w:val="continue"/>
            <w:noWrap w:val="0"/>
            <w:vAlign w:val="center"/>
          </w:tcPr>
          <w:p w14:paraId="13644729">
            <w:pPr>
              <w:autoSpaceDE w:val="0"/>
              <w:autoSpaceDN w:val="0"/>
              <w:adjustRightInd w:val="0"/>
              <w:spacing w:line="320" w:lineRule="exact"/>
              <w:jc w:val="center"/>
              <w:rPr>
                <w:rFonts w:hint="eastAsia" w:ascii="宋体" w:hAnsi="宋体" w:eastAsia="宋体" w:cs="宋体"/>
                <w:kern w:val="0"/>
                <w:sz w:val="24"/>
                <w:szCs w:val="24"/>
              </w:rPr>
            </w:pPr>
          </w:p>
        </w:tc>
        <w:tc>
          <w:tcPr>
            <w:tcW w:w="915" w:type="dxa"/>
            <w:gridSpan w:val="2"/>
            <w:vMerge w:val="continue"/>
            <w:noWrap w:val="0"/>
            <w:vAlign w:val="center"/>
          </w:tcPr>
          <w:p w14:paraId="54F20FEB">
            <w:pPr>
              <w:autoSpaceDE w:val="0"/>
              <w:autoSpaceDN w:val="0"/>
              <w:adjustRightInd w:val="0"/>
              <w:spacing w:line="320" w:lineRule="exact"/>
              <w:jc w:val="center"/>
              <w:rPr>
                <w:rFonts w:hint="eastAsia" w:ascii="宋体" w:hAnsi="宋体" w:eastAsia="宋体" w:cs="宋体"/>
                <w:kern w:val="0"/>
                <w:sz w:val="24"/>
                <w:szCs w:val="24"/>
              </w:rPr>
            </w:pPr>
          </w:p>
        </w:tc>
        <w:tc>
          <w:tcPr>
            <w:tcW w:w="2478" w:type="dxa"/>
            <w:gridSpan w:val="2"/>
            <w:noWrap w:val="0"/>
            <w:vAlign w:val="center"/>
          </w:tcPr>
          <w:p w14:paraId="5D140546">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投标文件签字盖章</w:t>
            </w:r>
          </w:p>
        </w:tc>
        <w:tc>
          <w:tcPr>
            <w:tcW w:w="4133" w:type="dxa"/>
            <w:noWrap w:val="0"/>
            <w:vAlign w:val="center"/>
          </w:tcPr>
          <w:p w14:paraId="455CCB68">
            <w:pPr>
              <w:autoSpaceDE w:val="0"/>
              <w:autoSpaceDN w:val="0"/>
              <w:adjustRightInd w:val="0"/>
              <w:spacing w:line="320" w:lineRule="exac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签字盖章符合第二章投标人须知规定</w:t>
            </w:r>
          </w:p>
        </w:tc>
      </w:tr>
      <w:tr w14:paraId="118C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8" w:type="dxa"/>
            <w:vMerge w:val="continue"/>
            <w:noWrap w:val="0"/>
            <w:vAlign w:val="center"/>
          </w:tcPr>
          <w:p w14:paraId="128889AF">
            <w:pPr>
              <w:autoSpaceDE w:val="0"/>
              <w:autoSpaceDN w:val="0"/>
              <w:adjustRightInd w:val="0"/>
              <w:spacing w:line="320" w:lineRule="exact"/>
              <w:jc w:val="center"/>
              <w:rPr>
                <w:rFonts w:hint="eastAsia" w:ascii="宋体" w:hAnsi="宋体" w:eastAsia="宋体" w:cs="宋体"/>
                <w:kern w:val="0"/>
                <w:sz w:val="24"/>
                <w:szCs w:val="24"/>
              </w:rPr>
            </w:pPr>
          </w:p>
        </w:tc>
        <w:tc>
          <w:tcPr>
            <w:tcW w:w="915" w:type="dxa"/>
            <w:gridSpan w:val="2"/>
            <w:vMerge w:val="continue"/>
            <w:noWrap w:val="0"/>
            <w:vAlign w:val="center"/>
          </w:tcPr>
          <w:p w14:paraId="0866A65F">
            <w:pPr>
              <w:autoSpaceDE w:val="0"/>
              <w:autoSpaceDN w:val="0"/>
              <w:adjustRightInd w:val="0"/>
              <w:spacing w:line="320" w:lineRule="exact"/>
              <w:jc w:val="center"/>
              <w:rPr>
                <w:rFonts w:hint="eastAsia" w:ascii="宋体" w:hAnsi="宋体" w:eastAsia="宋体" w:cs="宋体"/>
                <w:kern w:val="0"/>
                <w:sz w:val="24"/>
                <w:szCs w:val="24"/>
              </w:rPr>
            </w:pPr>
          </w:p>
        </w:tc>
        <w:tc>
          <w:tcPr>
            <w:tcW w:w="2478" w:type="dxa"/>
            <w:gridSpan w:val="2"/>
            <w:noWrap w:val="0"/>
            <w:vAlign w:val="center"/>
          </w:tcPr>
          <w:p w14:paraId="4FC63DA9">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投标文件格式</w:t>
            </w:r>
          </w:p>
        </w:tc>
        <w:tc>
          <w:tcPr>
            <w:tcW w:w="4133" w:type="dxa"/>
            <w:noWrap w:val="0"/>
            <w:vAlign w:val="center"/>
          </w:tcPr>
          <w:p w14:paraId="7728305C">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符合投标文件格式的要求</w:t>
            </w:r>
          </w:p>
        </w:tc>
      </w:tr>
      <w:tr w14:paraId="5BE9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8" w:type="dxa"/>
            <w:vMerge w:val="continue"/>
            <w:noWrap w:val="0"/>
            <w:vAlign w:val="center"/>
          </w:tcPr>
          <w:p w14:paraId="7F79C21C">
            <w:pPr>
              <w:autoSpaceDE w:val="0"/>
              <w:autoSpaceDN w:val="0"/>
              <w:adjustRightInd w:val="0"/>
              <w:spacing w:line="320" w:lineRule="exact"/>
              <w:jc w:val="center"/>
              <w:rPr>
                <w:rFonts w:hint="eastAsia" w:ascii="宋体" w:hAnsi="宋体" w:eastAsia="宋体" w:cs="宋体"/>
                <w:kern w:val="0"/>
                <w:sz w:val="24"/>
                <w:szCs w:val="24"/>
              </w:rPr>
            </w:pPr>
          </w:p>
        </w:tc>
        <w:tc>
          <w:tcPr>
            <w:tcW w:w="915" w:type="dxa"/>
            <w:gridSpan w:val="2"/>
            <w:vMerge w:val="continue"/>
            <w:noWrap w:val="0"/>
            <w:vAlign w:val="center"/>
          </w:tcPr>
          <w:p w14:paraId="5AD97BF1">
            <w:pPr>
              <w:autoSpaceDE w:val="0"/>
              <w:autoSpaceDN w:val="0"/>
              <w:adjustRightInd w:val="0"/>
              <w:spacing w:line="320" w:lineRule="exact"/>
              <w:jc w:val="center"/>
              <w:rPr>
                <w:rFonts w:hint="eastAsia" w:ascii="宋体" w:hAnsi="宋体" w:eastAsia="宋体" w:cs="宋体"/>
                <w:kern w:val="0"/>
                <w:sz w:val="24"/>
                <w:szCs w:val="24"/>
              </w:rPr>
            </w:pPr>
          </w:p>
        </w:tc>
        <w:tc>
          <w:tcPr>
            <w:tcW w:w="2478" w:type="dxa"/>
            <w:gridSpan w:val="2"/>
            <w:noWrap w:val="0"/>
            <w:vAlign w:val="center"/>
          </w:tcPr>
          <w:p w14:paraId="4BFAFEDD">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报价唯一</w:t>
            </w:r>
          </w:p>
        </w:tc>
        <w:tc>
          <w:tcPr>
            <w:tcW w:w="4133" w:type="dxa"/>
            <w:noWrap w:val="0"/>
            <w:vAlign w:val="center"/>
          </w:tcPr>
          <w:p w14:paraId="5480F046">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只能有一个有效报价</w:t>
            </w:r>
          </w:p>
        </w:tc>
      </w:tr>
      <w:tr w14:paraId="3ACB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78" w:type="dxa"/>
            <w:vMerge w:val="restart"/>
            <w:noWrap w:val="0"/>
            <w:vAlign w:val="center"/>
          </w:tcPr>
          <w:p w14:paraId="40328B73">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2.1.2</w:t>
            </w:r>
          </w:p>
        </w:tc>
        <w:tc>
          <w:tcPr>
            <w:tcW w:w="915" w:type="dxa"/>
            <w:gridSpan w:val="2"/>
            <w:vMerge w:val="restart"/>
            <w:noWrap w:val="0"/>
            <w:vAlign w:val="center"/>
          </w:tcPr>
          <w:p w14:paraId="319CFA92">
            <w:pPr>
              <w:autoSpaceDE w:val="0"/>
              <w:autoSpaceDN w:val="0"/>
              <w:adjustRightInd w:val="0"/>
              <w:spacing w:line="320" w:lineRule="exact"/>
              <w:jc w:val="both"/>
              <w:rPr>
                <w:rFonts w:hint="eastAsia" w:ascii="宋体" w:hAnsi="宋体" w:eastAsia="宋体" w:cs="宋体"/>
                <w:kern w:val="0"/>
                <w:sz w:val="24"/>
                <w:szCs w:val="24"/>
              </w:rPr>
            </w:pPr>
            <w:r>
              <w:rPr>
                <w:rFonts w:hint="eastAsia" w:ascii="宋体" w:hAnsi="宋体" w:eastAsia="宋体" w:cs="宋体"/>
                <w:kern w:val="0"/>
                <w:sz w:val="24"/>
                <w:szCs w:val="24"/>
              </w:rPr>
              <w:t>资格</w:t>
            </w:r>
          </w:p>
          <w:p w14:paraId="665487C9">
            <w:pPr>
              <w:autoSpaceDE w:val="0"/>
              <w:autoSpaceDN w:val="0"/>
              <w:adjustRightInd w:val="0"/>
              <w:spacing w:line="320" w:lineRule="exact"/>
              <w:jc w:val="both"/>
              <w:rPr>
                <w:rFonts w:hint="eastAsia" w:ascii="宋体" w:hAnsi="宋体" w:eastAsia="宋体" w:cs="宋体"/>
                <w:kern w:val="0"/>
                <w:sz w:val="24"/>
                <w:szCs w:val="24"/>
              </w:rPr>
            </w:pPr>
            <w:r>
              <w:rPr>
                <w:rFonts w:hint="eastAsia" w:ascii="宋体" w:hAnsi="宋体" w:eastAsia="宋体" w:cs="宋体"/>
                <w:kern w:val="0"/>
                <w:sz w:val="24"/>
                <w:szCs w:val="24"/>
              </w:rPr>
              <w:t>评审</w:t>
            </w:r>
          </w:p>
          <w:p w14:paraId="05382CB4">
            <w:pPr>
              <w:autoSpaceDE w:val="0"/>
              <w:autoSpaceDN w:val="0"/>
              <w:adjustRightInd w:val="0"/>
              <w:spacing w:line="320" w:lineRule="exact"/>
              <w:jc w:val="both"/>
              <w:rPr>
                <w:rFonts w:hint="eastAsia" w:ascii="宋体" w:hAnsi="宋体" w:eastAsia="宋体" w:cs="宋体"/>
                <w:kern w:val="0"/>
                <w:sz w:val="24"/>
                <w:szCs w:val="24"/>
              </w:rPr>
            </w:pPr>
            <w:r>
              <w:rPr>
                <w:rFonts w:hint="eastAsia" w:ascii="宋体" w:hAnsi="宋体" w:eastAsia="宋体" w:cs="宋体"/>
                <w:kern w:val="0"/>
                <w:sz w:val="24"/>
                <w:szCs w:val="24"/>
              </w:rPr>
              <w:t>标准</w:t>
            </w:r>
          </w:p>
        </w:tc>
        <w:tc>
          <w:tcPr>
            <w:tcW w:w="2478" w:type="dxa"/>
            <w:gridSpan w:val="2"/>
            <w:noWrap w:val="0"/>
            <w:vAlign w:val="center"/>
          </w:tcPr>
          <w:p w14:paraId="7F0384E4">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营业执照</w:t>
            </w:r>
          </w:p>
        </w:tc>
        <w:tc>
          <w:tcPr>
            <w:tcW w:w="4133" w:type="dxa"/>
            <w:noWrap w:val="0"/>
            <w:vAlign w:val="top"/>
          </w:tcPr>
          <w:p w14:paraId="6EDF0452">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具备有效的营业执照（以企业诚信库中证件原件的扫描件为准）</w:t>
            </w:r>
          </w:p>
        </w:tc>
      </w:tr>
      <w:tr w14:paraId="249E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8" w:type="dxa"/>
            <w:vMerge w:val="continue"/>
            <w:noWrap w:val="0"/>
            <w:vAlign w:val="center"/>
          </w:tcPr>
          <w:p w14:paraId="573D2661">
            <w:pPr>
              <w:autoSpaceDE w:val="0"/>
              <w:autoSpaceDN w:val="0"/>
              <w:adjustRightInd w:val="0"/>
              <w:spacing w:line="320" w:lineRule="exact"/>
              <w:jc w:val="center"/>
              <w:rPr>
                <w:rFonts w:hint="eastAsia" w:ascii="宋体" w:hAnsi="宋体" w:eastAsia="宋体" w:cs="宋体"/>
                <w:kern w:val="0"/>
                <w:sz w:val="24"/>
                <w:szCs w:val="24"/>
              </w:rPr>
            </w:pPr>
          </w:p>
        </w:tc>
        <w:tc>
          <w:tcPr>
            <w:tcW w:w="915" w:type="dxa"/>
            <w:gridSpan w:val="2"/>
            <w:vMerge w:val="continue"/>
            <w:noWrap w:val="0"/>
            <w:vAlign w:val="center"/>
          </w:tcPr>
          <w:p w14:paraId="31FEA6FB">
            <w:pPr>
              <w:autoSpaceDE w:val="0"/>
              <w:autoSpaceDN w:val="0"/>
              <w:adjustRightInd w:val="0"/>
              <w:spacing w:line="320" w:lineRule="exact"/>
              <w:jc w:val="center"/>
              <w:rPr>
                <w:rFonts w:hint="eastAsia" w:ascii="宋体" w:hAnsi="宋体" w:eastAsia="宋体" w:cs="宋体"/>
                <w:kern w:val="0"/>
                <w:sz w:val="24"/>
                <w:szCs w:val="24"/>
              </w:rPr>
            </w:pPr>
          </w:p>
        </w:tc>
        <w:tc>
          <w:tcPr>
            <w:tcW w:w="2478" w:type="dxa"/>
            <w:gridSpan w:val="2"/>
            <w:noWrap w:val="0"/>
            <w:vAlign w:val="center"/>
          </w:tcPr>
          <w:p w14:paraId="75A24F18">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安全生产许可证</w:t>
            </w:r>
          </w:p>
        </w:tc>
        <w:tc>
          <w:tcPr>
            <w:tcW w:w="4133" w:type="dxa"/>
            <w:noWrap w:val="0"/>
            <w:vAlign w:val="top"/>
          </w:tcPr>
          <w:p w14:paraId="4A84C68C">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具备有效的安全生产许可证（以企业诚信库中证件原件的扫描件为准）</w:t>
            </w:r>
          </w:p>
        </w:tc>
      </w:tr>
      <w:tr w14:paraId="10DE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978" w:type="dxa"/>
            <w:vMerge w:val="continue"/>
            <w:noWrap w:val="0"/>
            <w:vAlign w:val="center"/>
          </w:tcPr>
          <w:p w14:paraId="2CF5ED47">
            <w:pPr>
              <w:autoSpaceDE w:val="0"/>
              <w:autoSpaceDN w:val="0"/>
              <w:adjustRightInd w:val="0"/>
              <w:spacing w:line="320" w:lineRule="exact"/>
              <w:jc w:val="center"/>
              <w:rPr>
                <w:rFonts w:hint="eastAsia" w:ascii="宋体" w:hAnsi="宋体" w:eastAsia="宋体" w:cs="宋体"/>
                <w:kern w:val="0"/>
                <w:sz w:val="24"/>
                <w:szCs w:val="24"/>
              </w:rPr>
            </w:pPr>
          </w:p>
        </w:tc>
        <w:tc>
          <w:tcPr>
            <w:tcW w:w="915" w:type="dxa"/>
            <w:gridSpan w:val="2"/>
            <w:vMerge w:val="continue"/>
            <w:noWrap w:val="0"/>
            <w:vAlign w:val="center"/>
          </w:tcPr>
          <w:p w14:paraId="275844AC">
            <w:pPr>
              <w:autoSpaceDE w:val="0"/>
              <w:autoSpaceDN w:val="0"/>
              <w:adjustRightInd w:val="0"/>
              <w:spacing w:line="320" w:lineRule="exact"/>
              <w:jc w:val="center"/>
              <w:rPr>
                <w:rFonts w:hint="eastAsia" w:ascii="宋体" w:hAnsi="宋体" w:eastAsia="宋体" w:cs="宋体"/>
                <w:kern w:val="0"/>
                <w:sz w:val="24"/>
                <w:szCs w:val="24"/>
              </w:rPr>
            </w:pPr>
          </w:p>
        </w:tc>
        <w:tc>
          <w:tcPr>
            <w:tcW w:w="2478" w:type="dxa"/>
            <w:gridSpan w:val="2"/>
            <w:noWrap w:val="0"/>
            <w:vAlign w:val="center"/>
          </w:tcPr>
          <w:p w14:paraId="07B9E995">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资质等级</w:t>
            </w:r>
          </w:p>
        </w:tc>
        <w:tc>
          <w:tcPr>
            <w:tcW w:w="4133" w:type="dxa"/>
            <w:noWrap w:val="0"/>
            <w:vAlign w:val="top"/>
          </w:tcPr>
          <w:p w14:paraId="0BF1F5E0">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符合第二章“投标人须知”规定（以企业诚信库中证件原件的扫描件为准）</w:t>
            </w:r>
          </w:p>
        </w:tc>
      </w:tr>
      <w:tr w14:paraId="120D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8" w:type="dxa"/>
            <w:vMerge w:val="continue"/>
            <w:noWrap w:val="0"/>
            <w:vAlign w:val="center"/>
          </w:tcPr>
          <w:p w14:paraId="390C9282">
            <w:pPr>
              <w:autoSpaceDE w:val="0"/>
              <w:autoSpaceDN w:val="0"/>
              <w:adjustRightInd w:val="0"/>
              <w:spacing w:line="320" w:lineRule="exact"/>
              <w:jc w:val="center"/>
              <w:rPr>
                <w:rFonts w:hint="eastAsia" w:ascii="宋体" w:hAnsi="宋体" w:eastAsia="宋体" w:cs="宋体"/>
                <w:kern w:val="0"/>
                <w:sz w:val="24"/>
                <w:szCs w:val="24"/>
              </w:rPr>
            </w:pPr>
          </w:p>
        </w:tc>
        <w:tc>
          <w:tcPr>
            <w:tcW w:w="915" w:type="dxa"/>
            <w:gridSpan w:val="2"/>
            <w:vMerge w:val="continue"/>
            <w:noWrap w:val="0"/>
            <w:vAlign w:val="center"/>
          </w:tcPr>
          <w:p w14:paraId="5E46709E">
            <w:pPr>
              <w:autoSpaceDE w:val="0"/>
              <w:autoSpaceDN w:val="0"/>
              <w:adjustRightInd w:val="0"/>
              <w:spacing w:line="320" w:lineRule="exact"/>
              <w:jc w:val="center"/>
              <w:rPr>
                <w:rFonts w:hint="eastAsia" w:ascii="宋体" w:hAnsi="宋体" w:eastAsia="宋体" w:cs="宋体"/>
                <w:kern w:val="0"/>
                <w:sz w:val="24"/>
                <w:szCs w:val="24"/>
              </w:rPr>
            </w:pPr>
          </w:p>
        </w:tc>
        <w:tc>
          <w:tcPr>
            <w:tcW w:w="2478" w:type="dxa"/>
            <w:gridSpan w:val="2"/>
            <w:noWrap w:val="0"/>
            <w:vAlign w:val="center"/>
          </w:tcPr>
          <w:p w14:paraId="6AA50AD8">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项目经理要求</w:t>
            </w:r>
          </w:p>
        </w:tc>
        <w:tc>
          <w:tcPr>
            <w:tcW w:w="4133" w:type="dxa"/>
            <w:noWrap w:val="0"/>
            <w:vAlign w:val="top"/>
          </w:tcPr>
          <w:p w14:paraId="7079B308">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符合第二章“投标人须知”规定（以企业诚信库中证件原件的扫描件为准）</w:t>
            </w:r>
          </w:p>
        </w:tc>
      </w:tr>
      <w:tr w14:paraId="4F59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978" w:type="dxa"/>
            <w:vMerge w:val="continue"/>
            <w:noWrap w:val="0"/>
            <w:vAlign w:val="center"/>
          </w:tcPr>
          <w:p w14:paraId="28F1357C">
            <w:pPr>
              <w:autoSpaceDE w:val="0"/>
              <w:autoSpaceDN w:val="0"/>
              <w:adjustRightInd w:val="0"/>
              <w:spacing w:line="320" w:lineRule="exact"/>
              <w:jc w:val="center"/>
              <w:rPr>
                <w:rFonts w:hint="eastAsia" w:ascii="宋体" w:hAnsi="宋体" w:eastAsia="宋体" w:cs="宋体"/>
                <w:kern w:val="0"/>
                <w:sz w:val="24"/>
                <w:szCs w:val="24"/>
              </w:rPr>
            </w:pPr>
          </w:p>
        </w:tc>
        <w:tc>
          <w:tcPr>
            <w:tcW w:w="915" w:type="dxa"/>
            <w:gridSpan w:val="2"/>
            <w:vMerge w:val="continue"/>
            <w:noWrap w:val="0"/>
            <w:vAlign w:val="center"/>
          </w:tcPr>
          <w:p w14:paraId="00077409">
            <w:pPr>
              <w:autoSpaceDE w:val="0"/>
              <w:autoSpaceDN w:val="0"/>
              <w:adjustRightInd w:val="0"/>
              <w:spacing w:line="320" w:lineRule="exact"/>
              <w:jc w:val="center"/>
              <w:rPr>
                <w:rFonts w:hint="eastAsia" w:ascii="宋体" w:hAnsi="宋体" w:eastAsia="宋体" w:cs="宋体"/>
                <w:kern w:val="0"/>
                <w:sz w:val="24"/>
                <w:szCs w:val="24"/>
              </w:rPr>
            </w:pPr>
          </w:p>
        </w:tc>
        <w:tc>
          <w:tcPr>
            <w:tcW w:w="2478" w:type="dxa"/>
            <w:gridSpan w:val="2"/>
            <w:noWrap w:val="0"/>
            <w:vAlign w:val="center"/>
          </w:tcPr>
          <w:p w14:paraId="0C0697BB">
            <w:pPr>
              <w:pStyle w:val="39"/>
              <w:spacing w:before="177" w:line="222" w:lineRule="auto"/>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其他要求</w:t>
            </w:r>
          </w:p>
        </w:tc>
        <w:tc>
          <w:tcPr>
            <w:tcW w:w="4133" w:type="dxa"/>
            <w:noWrap w:val="0"/>
            <w:vAlign w:val="top"/>
          </w:tcPr>
          <w:p w14:paraId="48888C75">
            <w:pPr>
              <w:pStyle w:val="39"/>
              <w:spacing w:before="176" w:line="222" w:lineRule="auto"/>
              <w:ind w:left="131" w:left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符合第二章“投标人须知”规定（以企业诚信库中证件原件的扫描件为准）</w:t>
            </w:r>
          </w:p>
        </w:tc>
      </w:tr>
      <w:tr w14:paraId="66A7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8" w:type="dxa"/>
            <w:vMerge w:val="restart"/>
            <w:noWrap w:val="0"/>
            <w:vAlign w:val="center"/>
          </w:tcPr>
          <w:p w14:paraId="12B0FCA9">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2.1.3</w:t>
            </w:r>
          </w:p>
          <w:p w14:paraId="5FE53B07">
            <w:pPr>
              <w:autoSpaceDE w:val="0"/>
              <w:autoSpaceDN w:val="0"/>
              <w:adjustRightInd w:val="0"/>
              <w:spacing w:line="320" w:lineRule="exact"/>
              <w:jc w:val="center"/>
              <w:rPr>
                <w:rFonts w:hint="eastAsia" w:ascii="宋体" w:hAnsi="宋体" w:eastAsia="宋体" w:cs="宋体"/>
                <w:kern w:val="0"/>
                <w:sz w:val="24"/>
                <w:szCs w:val="24"/>
              </w:rPr>
            </w:pPr>
          </w:p>
        </w:tc>
        <w:tc>
          <w:tcPr>
            <w:tcW w:w="915" w:type="dxa"/>
            <w:gridSpan w:val="2"/>
            <w:vMerge w:val="restart"/>
            <w:noWrap w:val="0"/>
            <w:vAlign w:val="center"/>
          </w:tcPr>
          <w:p w14:paraId="7AD5354D">
            <w:pPr>
              <w:autoSpaceDE w:val="0"/>
              <w:autoSpaceDN w:val="0"/>
              <w:adjustRightInd w:val="0"/>
              <w:spacing w:line="320" w:lineRule="exact"/>
              <w:rPr>
                <w:rFonts w:hint="eastAsia" w:ascii="宋体" w:hAnsi="宋体" w:eastAsia="宋体" w:cs="宋体"/>
                <w:kern w:val="0"/>
                <w:sz w:val="24"/>
                <w:szCs w:val="24"/>
              </w:rPr>
            </w:pPr>
          </w:p>
          <w:p w14:paraId="6A848555">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响应</w:t>
            </w:r>
          </w:p>
          <w:p w14:paraId="2D1C98ED">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评审</w:t>
            </w:r>
          </w:p>
          <w:p w14:paraId="1E6EDA55">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标准</w:t>
            </w:r>
          </w:p>
        </w:tc>
        <w:tc>
          <w:tcPr>
            <w:tcW w:w="2478" w:type="dxa"/>
            <w:gridSpan w:val="2"/>
            <w:noWrap w:val="0"/>
            <w:vAlign w:val="center"/>
          </w:tcPr>
          <w:p w14:paraId="746B9A23">
            <w:pPr>
              <w:pStyle w:val="39"/>
              <w:spacing w:before="173" w:line="223"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投标内容</w:t>
            </w:r>
          </w:p>
        </w:tc>
        <w:tc>
          <w:tcPr>
            <w:tcW w:w="4133" w:type="dxa"/>
            <w:noWrap w:val="0"/>
            <w:vAlign w:val="top"/>
          </w:tcPr>
          <w:p w14:paraId="170E9987">
            <w:pPr>
              <w:pStyle w:val="39"/>
              <w:spacing w:before="172" w:line="222"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符合第二章“投标人须知”规定</w:t>
            </w:r>
          </w:p>
        </w:tc>
      </w:tr>
      <w:tr w14:paraId="1E09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8" w:type="dxa"/>
            <w:vMerge w:val="continue"/>
            <w:noWrap w:val="0"/>
            <w:vAlign w:val="center"/>
          </w:tcPr>
          <w:p w14:paraId="7EF1F500">
            <w:pPr>
              <w:autoSpaceDE w:val="0"/>
              <w:autoSpaceDN w:val="0"/>
              <w:adjustRightInd w:val="0"/>
              <w:spacing w:line="320" w:lineRule="exact"/>
              <w:jc w:val="center"/>
              <w:rPr>
                <w:rFonts w:hint="eastAsia" w:ascii="宋体" w:hAnsi="宋体" w:eastAsia="宋体" w:cs="宋体"/>
                <w:kern w:val="0"/>
                <w:sz w:val="24"/>
                <w:szCs w:val="24"/>
              </w:rPr>
            </w:pPr>
          </w:p>
        </w:tc>
        <w:tc>
          <w:tcPr>
            <w:tcW w:w="915" w:type="dxa"/>
            <w:gridSpan w:val="2"/>
            <w:vMerge w:val="continue"/>
            <w:noWrap w:val="0"/>
            <w:vAlign w:val="center"/>
          </w:tcPr>
          <w:p w14:paraId="43BA2620">
            <w:pPr>
              <w:autoSpaceDE w:val="0"/>
              <w:autoSpaceDN w:val="0"/>
              <w:adjustRightInd w:val="0"/>
              <w:spacing w:line="320" w:lineRule="exact"/>
              <w:jc w:val="center"/>
              <w:rPr>
                <w:rFonts w:hint="eastAsia" w:ascii="宋体" w:hAnsi="宋体" w:eastAsia="宋体" w:cs="宋体"/>
                <w:kern w:val="0"/>
                <w:sz w:val="24"/>
                <w:szCs w:val="24"/>
              </w:rPr>
            </w:pPr>
          </w:p>
        </w:tc>
        <w:tc>
          <w:tcPr>
            <w:tcW w:w="2478" w:type="dxa"/>
            <w:gridSpan w:val="2"/>
            <w:tcBorders>
              <w:bottom w:val="single" w:color="auto" w:sz="4" w:space="0"/>
            </w:tcBorders>
            <w:noWrap w:val="0"/>
            <w:vAlign w:val="center"/>
          </w:tcPr>
          <w:p w14:paraId="544BB277">
            <w:pPr>
              <w:pStyle w:val="39"/>
              <w:spacing w:before="172" w:line="223"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投标工期</w:t>
            </w:r>
          </w:p>
        </w:tc>
        <w:tc>
          <w:tcPr>
            <w:tcW w:w="4133" w:type="dxa"/>
            <w:tcBorders>
              <w:bottom w:val="single" w:color="auto" w:sz="4" w:space="0"/>
            </w:tcBorders>
            <w:noWrap w:val="0"/>
            <w:vAlign w:val="top"/>
          </w:tcPr>
          <w:p w14:paraId="64E4C3BC">
            <w:pPr>
              <w:pStyle w:val="39"/>
              <w:spacing w:before="171" w:line="222" w:lineRule="auto"/>
              <w:ind w:left="131" w:left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符合第二章“投标人须知”规定</w:t>
            </w:r>
          </w:p>
        </w:tc>
      </w:tr>
      <w:tr w14:paraId="7773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8" w:type="dxa"/>
            <w:vMerge w:val="continue"/>
            <w:noWrap w:val="0"/>
            <w:vAlign w:val="center"/>
          </w:tcPr>
          <w:p w14:paraId="3F717690">
            <w:pPr>
              <w:autoSpaceDE w:val="0"/>
              <w:autoSpaceDN w:val="0"/>
              <w:adjustRightInd w:val="0"/>
              <w:spacing w:line="320" w:lineRule="exact"/>
              <w:jc w:val="center"/>
              <w:rPr>
                <w:rFonts w:hint="eastAsia" w:ascii="宋体" w:hAnsi="宋体" w:eastAsia="宋体" w:cs="宋体"/>
                <w:kern w:val="0"/>
                <w:sz w:val="24"/>
                <w:szCs w:val="24"/>
              </w:rPr>
            </w:pPr>
          </w:p>
        </w:tc>
        <w:tc>
          <w:tcPr>
            <w:tcW w:w="915" w:type="dxa"/>
            <w:gridSpan w:val="2"/>
            <w:vMerge w:val="continue"/>
            <w:noWrap w:val="0"/>
            <w:vAlign w:val="center"/>
          </w:tcPr>
          <w:p w14:paraId="1357198B">
            <w:pPr>
              <w:autoSpaceDE w:val="0"/>
              <w:autoSpaceDN w:val="0"/>
              <w:adjustRightInd w:val="0"/>
              <w:spacing w:line="320" w:lineRule="exact"/>
              <w:jc w:val="center"/>
              <w:rPr>
                <w:rFonts w:hint="eastAsia" w:ascii="宋体" w:hAnsi="宋体" w:eastAsia="宋体" w:cs="宋体"/>
                <w:kern w:val="0"/>
                <w:sz w:val="24"/>
                <w:szCs w:val="24"/>
              </w:rPr>
            </w:pPr>
          </w:p>
        </w:tc>
        <w:tc>
          <w:tcPr>
            <w:tcW w:w="2478" w:type="dxa"/>
            <w:gridSpan w:val="2"/>
            <w:noWrap w:val="0"/>
            <w:vAlign w:val="center"/>
          </w:tcPr>
          <w:p w14:paraId="1AC7C59C">
            <w:pPr>
              <w:pStyle w:val="39"/>
              <w:spacing w:before="215" w:line="223"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质量要求</w:t>
            </w:r>
          </w:p>
        </w:tc>
        <w:tc>
          <w:tcPr>
            <w:tcW w:w="4133" w:type="dxa"/>
            <w:noWrap w:val="0"/>
            <w:vAlign w:val="top"/>
          </w:tcPr>
          <w:p w14:paraId="4C728829">
            <w:pPr>
              <w:pStyle w:val="39"/>
              <w:spacing w:before="214" w:line="222" w:lineRule="auto"/>
              <w:ind w:left="131" w:left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符合第二章“投标人须知”规定</w:t>
            </w:r>
          </w:p>
        </w:tc>
      </w:tr>
      <w:tr w14:paraId="12B6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8" w:type="dxa"/>
            <w:vMerge w:val="continue"/>
            <w:noWrap w:val="0"/>
            <w:vAlign w:val="center"/>
          </w:tcPr>
          <w:p w14:paraId="6DA04B64">
            <w:pPr>
              <w:autoSpaceDE w:val="0"/>
              <w:autoSpaceDN w:val="0"/>
              <w:adjustRightInd w:val="0"/>
              <w:spacing w:line="320" w:lineRule="exact"/>
              <w:jc w:val="center"/>
              <w:rPr>
                <w:rFonts w:hint="eastAsia" w:ascii="宋体" w:hAnsi="宋体" w:eastAsia="宋体" w:cs="宋体"/>
                <w:kern w:val="0"/>
                <w:sz w:val="24"/>
                <w:szCs w:val="24"/>
              </w:rPr>
            </w:pPr>
          </w:p>
        </w:tc>
        <w:tc>
          <w:tcPr>
            <w:tcW w:w="915" w:type="dxa"/>
            <w:gridSpan w:val="2"/>
            <w:vMerge w:val="continue"/>
            <w:noWrap w:val="0"/>
            <w:vAlign w:val="center"/>
          </w:tcPr>
          <w:p w14:paraId="5C4DBC19">
            <w:pPr>
              <w:autoSpaceDE w:val="0"/>
              <w:autoSpaceDN w:val="0"/>
              <w:adjustRightInd w:val="0"/>
              <w:spacing w:line="320" w:lineRule="exact"/>
              <w:jc w:val="center"/>
              <w:rPr>
                <w:rFonts w:hint="eastAsia" w:ascii="宋体" w:hAnsi="宋体" w:eastAsia="宋体" w:cs="宋体"/>
                <w:kern w:val="0"/>
                <w:sz w:val="24"/>
                <w:szCs w:val="24"/>
              </w:rPr>
            </w:pPr>
          </w:p>
        </w:tc>
        <w:tc>
          <w:tcPr>
            <w:tcW w:w="2478" w:type="dxa"/>
            <w:gridSpan w:val="2"/>
            <w:noWrap w:val="0"/>
            <w:vAlign w:val="center"/>
          </w:tcPr>
          <w:p w14:paraId="18ACF90F">
            <w:pPr>
              <w:pStyle w:val="39"/>
              <w:spacing w:before="172" w:line="223"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投标有效期</w:t>
            </w:r>
          </w:p>
        </w:tc>
        <w:tc>
          <w:tcPr>
            <w:tcW w:w="4133" w:type="dxa"/>
            <w:noWrap w:val="0"/>
            <w:vAlign w:val="top"/>
          </w:tcPr>
          <w:p w14:paraId="7D301009">
            <w:pPr>
              <w:pStyle w:val="39"/>
              <w:spacing w:before="171" w:line="222" w:lineRule="auto"/>
              <w:ind w:left="131" w:left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符合第二章“投标人须知”规定</w:t>
            </w:r>
          </w:p>
        </w:tc>
      </w:tr>
      <w:tr w14:paraId="711B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8" w:type="dxa"/>
            <w:vMerge w:val="continue"/>
            <w:noWrap w:val="0"/>
            <w:vAlign w:val="center"/>
          </w:tcPr>
          <w:p w14:paraId="3D3B49E1">
            <w:pPr>
              <w:autoSpaceDE w:val="0"/>
              <w:autoSpaceDN w:val="0"/>
              <w:adjustRightInd w:val="0"/>
              <w:spacing w:line="320" w:lineRule="exact"/>
              <w:jc w:val="center"/>
              <w:rPr>
                <w:rFonts w:hint="eastAsia" w:ascii="宋体" w:hAnsi="宋体" w:eastAsia="宋体" w:cs="宋体"/>
                <w:kern w:val="0"/>
                <w:sz w:val="24"/>
                <w:szCs w:val="24"/>
              </w:rPr>
            </w:pPr>
          </w:p>
        </w:tc>
        <w:tc>
          <w:tcPr>
            <w:tcW w:w="915" w:type="dxa"/>
            <w:gridSpan w:val="2"/>
            <w:vMerge w:val="continue"/>
            <w:noWrap w:val="0"/>
            <w:vAlign w:val="center"/>
          </w:tcPr>
          <w:p w14:paraId="5A8A6AC1">
            <w:pPr>
              <w:autoSpaceDE w:val="0"/>
              <w:autoSpaceDN w:val="0"/>
              <w:adjustRightInd w:val="0"/>
              <w:spacing w:line="320" w:lineRule="exact"/>
              <w:jc w:val="center"/>
              <w:rPr>
                <w:rFonts w:hint="eastAsia" w:ascii="宋体" w:hAnsi="宋体" w:eastAsia="宋体" w:cs="宋体"/>
                <w:kern w:val="0"/>
                <w:sz w:val="24"/>
                <w:szCs w:val="24"/>
              </w:rPr>
            </w:pPr>
          </w:p>
        </w:tc>
        <w:tc>
          <w:tcPr>
            <w:tcW w:w="2478" w:type="dxa"/>
            <w:gridSpan w:val="2"/>
            <w:noWrap w:val="0"/>
            <w:vAlign w:val="center"/>
          </w:tcPr>
          <w:p w14:paraId="5A70F6F4">
            <w:pPr>
              <w:pStyle w:val="39"/>
              <w:spacing w:before="200" w:line="222"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投标保证金</w:t>
            </w:r>
          </w:p>
        </w:tc>
        <w:tc>
          <w:tcPr>
            <w:tcW w:w="4133" w:type="dxa"/>
            <w:noWrap w:val="0"/>
            <w:vAlign w:val="top"/>
          </w:tcPr>
          <w:p w14:paraId="2A4FB838">
            <w:pPr>
              <w:pStyle w:val="39"/>
              <w:spacing w:before="200" w:line="222" w:lineRule="auto"/>
              <w:ind w:left="131" w:left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符合第二章“投标人须知”规定</w:t>
            </w:r>
          </w:p>
        </w:tc>
      </w:tr>
      <w:tr w14:paraId="6447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8" w:type="dxa"/>
            <w:vMerge w:val="continue"/>
            <w:noWrap w:val="0"/>
            <w:vAlign w:val="center"/>
          </w:tcPr>
          <w:p w14:paraId="08C224D7">
            <w:pPr>
              <w:autoSpaceDE w:val="0"/>
              <w:autoSpaceDN w:val="0"/>
              <w:adjustRightInd w:val="0"/>
              <w:spacing w:line="320" w:lineRule="exact"/>
              <w:jc w:val="center"/>
              <w:rPr>
                <w:rFonts w:hint="eastAsia" w:ascii="宋体" w:hAnsi="宋体" w:eastAsia="宋体" w:cs="宋体"/>
                <w:kern w:val="0"/>
                <w:sz w:val="24"/>
                <w:szCs w:val="24"/>
              </w:rPr>
            </w:pPr>
            <w:bookmarkStart w:id="250" w:name="_Toc401582648"/>
          </w:p>
        </w:tc>
        <w:tc>
          <w:tcPr>
            <w:tcW w:w="915" w:type="dxa"/>
            <w:gridSpan w:val="2"/>
            <w:vMerge w:val="continue"/>
            <w:noWrap w:val="0"/>
            <w:vAlign w:val="center"/>
          </w:tcPr>
          <w:p w14:paraId="1C42422D">
            <w:pPr>
              <w:autoSpaceDE w:val="0"/>
              <w:autoSpaceDN w:val="0"/>
              <w:adjustRightInd w:val="0"/>
              <w:spacing w:line="320" w:lineRule="exact"/>
              <w:jc w:val="center"/>
              <w:rPr>
                <w:rFonts w:hint="eastAsia" w:ascii="宋体" w:hAnsi="宋体" w:eastAsia="宋体" w:cs="宋体"/>
                <w:kern w:val="0"/>
                <w:sz w:val="24"/>
                <w:szCs w:val="24"/>
              </w:rPr>
            </w:pPr>
          </w:p>
        </w:tc>
        <w:tc>
          <w:tcPr>
            <w:tcW w:w="2478" w:type="dxa"/>
            <w:gridSpan w:val="2"/>
            <w:noWrap w:val="0"/>
            <w:vAlign w:val="center"/>
          </w:tcPr>
          <w:p w14:paraId="3B315C82">
            <w:pPr>
              <w:pStyle w:val="39"/>
              <w:spacing w:before="172" w:line="223"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权利义务</w:t>
            </w:r>
          </w:p>
        </w:tc>
        <w:tc>
          <w:tcPr>
            <w:tcW w:w="4133" w:type="dxa"/>
            <w:noWrap w:val="0"/>
            <w:vAlign w:val="top"/>
          </w:tcPr>
          <w:p w14:paraId="2FCBB2E7">
            <w:pPr>
              <w:pStyle w:val="39"/>
              <w:spacing w:before="172" w:line="222" w:lineRule="auto"/>
              <w:ind w:left="131" w:left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符合第四章“合同条款及格式”规定</w:t>
            </w:r>
          </w:p>
        </w:tc>
      </w:tr>
      <w:tr w14:paraId="102A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8" w:type="dxa"/>
            <w:vMerge w:val="continue"/>
            <w:noWrap w:val="0"/>
            <w:vAlign w:val="center"/>
          </w:tcPr>
          <w:p w14:paraId="42BB7C5B">
            <w:pPr>
              <w:autoSpaceDE w:val="0"/>
              <w:autoSpaceDN w:val="0"/>
              <w:adjustRightInd w:val="0"/>
              <w:spacing w:line="320" w:lineRule="exact"/>
              <w:jc w:val="center"/>
              <w:rPr>
                <w:rFonts w:hint="eastAsia" w:ascii="宋体" w:hAnsi="宋体" w:eastAsia="宋体" w:cs="宋体"/>
                <w:kern w:val="0"/>
                <w:sz w:val="24"/>
                <w:szCs w:val="24"/>
              </w:rPr>
            </w:pPr>
          </w:p>
        </w:tc>
        <w:tc>
          <w:tcPr>
            <w:tcW w:w="915" w:type="dxa"/>
            <w:gridSpan w:val="2"/>
            <w:vMerge w:val="continue"/>
            <w:noWrap w:val="0"/>
            <w:vAlign w:val="center"/>
          </w:tcPr>
          <w:p w14:paraId="25DC89BD">
            <w:pPr>
              <w:autoSpaceDE w:val="0"/>
              <w:autoSpaceDN w:val="0"/>
              <w:adjustRightInd w:val="0"/>
              <w:spacing w:line="320" w:lineRule="exact"/>
              <w:jc w:val="center"/>
              <w:rPr>
                <w:rFonts w:hint="eastAsia" w:ascii="宋体" w:hAnsi="宋体" w:eastAsia="宋体" w:cs="宋体"/>
                <w:kern w:val="0"/>
                <w:sz w:val="24"/>
                <w:szCs w:val="24"/>
              </w:rPr>
            </w:pPr>
          </w:p>
        </w:tc>
        <w:tc>
          <w:tcPr>
            <w:tcW w:w="2478" w:type="dxa"/>
            <w:gridSpan w:val="2"/>
            <w:noWrap w:val="0"/>
            <w:vAlign w:val="center"/>
          </w:tcPr>
          <w:p w14:paraId="0ECBC8D7">
            <w:pPr>
              <w:autoSpaceDE w:val="0"/>
              <w:autoSpaceDN w:val="0"/>
              <w:adjustRightInd w:val="0"/>
              <w:spacing w:line="320" w:lineRule="exac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已标价工程量清单</w:t>
            </w:r>
          </w:p>
        </w:tc>
        <w:tc>
          <w:tcPr>
            <w:tcW w:w="4133" w:type="dxa"/>
            <w:noWrap w:val="0"/>
            <w:vAlign w:val="top"/>
          </w:tcPr>
          <w:p w14:paraId="147B0453">
            <w:pPr>
              <w:autoSpaceDE w:val="0"/>
              <w:autoSpaceDN w:val="0"/>
              <w:adjustRightInd w:val="0"/>
              <w:spacing w:line="32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符合第五章“工程量清单” 填写的有关要求</w:t>
            </w:r>
          </w:p>
        </w:tc>
      </w:tr>
      <w:tr w14:paraId="2246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78" w:type="dxa"/>
            <w:vMerge w:val="continue"/>
            <w:noWrap w:val="0"/>
            <w:vAlign w:val="center"/>
          </w:tcPr>
          <w:p w14:paraId="768852C2">
            <w:pPr>
              <w:autoSpaceDE w:val="0"/>
              <w:autoSpaceDN w:val="0"/>
              <w:adjustRightInd w:val="0"/>
              <w:spacing w:line="320" w:lineRule="exact"/>
              <w:jc w:val="center"/>
              <w:rPr>
                <w:rFonts w:hint="eastAsia" w:ascii="宋体" w:hAnsi="宋体" w:eastAsia="宋体" w:cs="宋体"/>
                <w:kern w:val="0"/>
                <w:sz w:val="24"/>
                <w:szCs w:val="24"/>
              </w:rPr>
            </w:pPr>
          </w:p>
        </w:tc>
        <w:tc>
          <w:tcPr>
            <w:tcW w:w="915" w:type="dxa"/>
            <w:gridSpan w:val="2"/>
            <w:vMerge w:val="continue"/>
            <w:noWrap w:val="0"/>
            <w:vAlign w:val="center"/>
          </w:tcPr>
          <w:p w14:paraId="0EC1A3AF">
            <w:pPr>
              <w:autoSpaceDE w:val="0"/>
              <w:autoSpaceDN w:val="0"/>
              <w:adjustRightInd w:val="0"/>
              <w:spacing w:line="320" w:lineRule="exact"/>
              <w:jc w:val="center"/>
              <w:rPr>
                <w:rFonts w:hint="eastAsia" w:ascii="宋体" w:hAnsi="宋体" w:eastAsia="宋体" w:cs="宋体"/>
                <w:kern w:val="0"/>
                <w:sz w:val="24"/>
                <w:szCs w:val="24"/>
              </w:rPr>
            </w:pPr>
          </w:p>
        </w:tc>
        <w:tc>
          <w:tcPr>
            <w:tcW w:w="2478" w:type="dxa"/>
            <w:gridSpan w:val="2"/>
            <w:noWrap w:val="0"/>
            <w:vAlign w:val="center"/>
          </w:tcPr>
          <w:p w14:paraId="3BB14B66">
            <w:pPr>
              <w:autoSpaceDE w:val="0"/>
              <w:autoSpaceDN w:val="0"/>
              <w:adjustRightInd w:val="0"/>
              <w:spacing w:line="320" w:lineRule="exac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投标价格</w:t>
            </w:r>
          </w:p>
        </w:tc>
        <w:tc>
          <w:tcPr>
            <w:tcW w:w="4133" w:type="dxa"/>
            <w:noWrap w:val="0"/>
            <w:vAlign w:val="top"/>
          </w:tcPr>
          <w:p w14:paraId="3F6A285B">
            <w:pPr>
              <w:autoSpaceDE w:val="0"/>
              <w:autoSpaceDN w:val="0"/>
              <w:adjustRightInd w:val="0"/>
              <w:spacing w:line="32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投标总价不超过招标人公布的招标控制总价，否则视为废标</w:t>
            </w:r>
          </w:p>
        </w:tc>
      </w:tr>
      <w:tr w14:paraId="7339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504" w:type="dxa"/>
            <w:gridSpan w:val="6"/>
            <w:noWrap w:val="0"/>
            <w:vAlign w:val="center"/>
          </w:tcPr>
          <w:p w14:paraId="56FF35F7">
            <w:pPr>
              <w:autoSpaceDE w:val="0"/>
              <w:autoSpaceDN w:val="0"/>
              <w:adjustRightInd w:val="0"/>
              <w:spacing w:line="32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说明：（1）评标时须提供营业执照、安全生产许可证、资质证书的（以企 业诚信库中证件原件的扫描件为准）；项目经理相关证件（以企业诚信库中 证件原件的扫描件为准）；投标文件中的扫描件（复印件）应与企业诚信库 中证件原件的扫描件一致，否则不得分（以企业诚信库中证件原件的扫描件为准）；</w:t>
            </w:r>
          </w:p>
          <w:p w14:paraId="46DCD318">
            <w:pPr>
              <w:autoSpaceDE w:val="0"/>
              <w:autoSpaceDN w:val="0"/>
              <w:adjustRightInd w:val="0"/>
              <w:spacing w:line="32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（2）合同以签订时间、复印件合同、传真件合同、扫描件合同、缺少 印章合同、不完整合同、字体含糊不清难以辨认合同、评标委员会审验时以企业诚信库中证件原件的扫描件为准，未上传或后补者视为无效。</w:t>
            </w:r>
          </w:p>
        </w:tc>
      </w:tr>
      <w:tr w14:paraId="5DAE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221" w:type="dxa"/>
            <w:gridSpan w:val="2"/>
            <w:noWrap w:val="0"/>
            <w:vAlign w:val="center"/>
          </w:tcPr>
          <w:p w14:paraId="07C9F92A">
            <w:pPr>
              <w:autoSpaceDE w:val="0"/>
              <w:autoSpaceDN w:val="0"/>
              <w:adjustRightInd w:val="0"/>
              <w:spacing w:line="320" w:lineRule="exact"/>
              <w:jc w:val="center"/>
              <w:rPr>
                <w:rFonts w:hint="eastAsia" w:ascii="宋体" w:hAnsi="宋体" w:eastAsia="宋体" w:cs="宋体"/>
                <w:b/>
                <w:kern w:val="0"/>
                <w:sz w:val="28"/>
                <w:szCs w:val="28"/>
              </w:rPr>
            </w:pPr>
            <w:r>
              <w:rPr>
                <w:rFonts w:hint="eastAsia" w:ascii="宋体" w:hAnsi="宋体" w:eastAsia="宋体" w:cs="宋体"/>
                <w:b/>
                <w:kern w:val="0"/>
                <w:sz w:val="28"/>
                <w:szCs w:val="28"/>
              </w:rPr>
              <w:t>条款号</w:t>
            </w:r>
          </w:p>
        </w:tc>
        <w:tc>
          <w:tcPr>
            <w:tcW w:w="2066" w:type="dxa"/>
            <w:gridSpan w:val="2"/>
            <w:noWrap w:val="0"/>
            <w:vAlign w:val="center"/>
          </w:tcPr>
          <w:p w14:paraId="16A05477">
            <w:pPr>
              <w:autoSpaceDE w:val="0"/>
              <w:autoSpaceDN w:val="0"/>
              <w:adjustRightInd w:val="0"/>
              <w:spacing w:line="320" w:lineRule="exact"/>
              <w:jc w:val="center"/>
              <w:rPr>
                <w:rFonts w:hint="eastAsia" w:ascii="宋体" w:hAnsi="宋体" w:eastAsia="宋体" w:cs="宋体"/>
                <w:b/>
                <w:kern w:val="0"/>
                <w:sz w:val="28"/>
                <w:szCs w:val="28"/>
              </w:rPr>
            </w:pPr>
            <w:r>
              <w:rPr>
                <w:rFonts w:hint="eastAsia" w:ascii="宋体" w:hAnsi="宋体" w:eastAsia="宋体" w:cs="宋体"/>
                <w:b/>
                <w:kern w:val="0"/>
                <w:sz w:val="28"/>
                <w:szCs w:val="28"/>
              </w:rPr>
              <w:t>条款内容</w:t>
            </w:r>
          </w:p>
        </w:tc>
        <w:tc>
          <w:tcPr>
            <w:tcW w:w="5217" w:type="dxa"/>
            <w:gridSpan w:val="2"/>
            <w:noWrap w:val="0"/>
            <w:vAlign w:val="center"/>
          </w:tcPr>
          <w:p w14:paraId="1C2F87C8">
            <w:pPr>
              <w:autoSpaceDE w:val="0"/>
              <w:autoSpaceDN w:val="0"/>
              <w:adjustRightInd w:val="0"/>
              <w:spacing w:line="320" w:lineRule="exact"/>
              <w:jc w:val="center"/>
              <w:rPr>
                <w:rFonts w:hint="eastAsia" w:ascii="宋体" w:hAnsi="宋体" w:eastAsia="宋体" w:cs="宋体"/>
                <w:b/>
                <w:kern w:val="0"/>
                <w:sz w:val="28"/>
                <w:szCs w:val="28"/>
              </w:rPr>
            </w:pPr>
            <w:r>
              <w:rPr>
                <w:rFonts w:hint="eastAsia" w:ascii="宋体" w:hAnsi="宋体" w:eastAsia="宋体" w:cs="宋体"/>
                <w:b/>
                <w:kern w:val="0"/>
                <w:sz w:val="28"/>
                <w:szCs w:val="28"/>
              </w:rPr>
              <w:t>编列内容</w:t>
            </w:r>
          </w:p>
        </w:tc>
      </w:tr>
      <w:tr w14:paraId="4AD6E1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80" w:hRule="atLeast"/>
          <w:jc w:val="center"/>
        </w:trPr>
        <w:tc>
          <w:tcPr>
            <w:tcW w:w="1221" w:type="dxa"/>
            <w:gridSpan w:val="2"/>
            <w:noWrap w:val="0"/>
            <w:vAlign w:val="center"/>
          </w:tcPr>
          <w:p w14:paraId="5110A172">
            <w:pPr>
              <w:autoSpaceDE w:val="0"/>
              <w:autoSpaceDN w:val="0"/>
              <w:adjustRightInd w:val="0"/>
              <w:spacing w:line="3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2.2.1</w:t>
            </w:r>
          </w:p>
        </w:tc>
        <w:tc>
          <w:tcPr>
            <w:tcW w:w="2066" w:type="dxa"/>
            <w:gridSpan w:val="2"/>
            <w:noWrap w:val="0"/>
            <w:vAlign w:val="center"/>
          </w:tcPr>
          <w:p w14:paraId="19AB05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分值构成</w:t>
            </w:r>
          </w:p>
          <w:p w14:paraId="367063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（总分100分）</w:t>
            </w:r>
          </w:p>
        </w:tc>
        <w:tc>
          <w:tcPr>
            <w:tcW w:w="5217" w:type="dxa"/>
            <w:gridSpan w:val="2"/>
            <w:noWrap w:val="0"/>
            <w:vAlign w:val="center"/>
          </w:tcPr>
          <w:p w14:paraId="722EAC6C">
            <w:pPr>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施工组织设计：35 分</w:t>
            </w:r>
          </w:p>
          <w:p w14:paraId="6B61C5BE">
            <w:pPr>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投标报价：40 分</w:t>
            </w:r>
          </w:p>
          <w:p w14:paraId="3C172C9B">
            <w:pPr>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项目管理机构：10 分</w:t>
            </w:r>
          </w:p>
          <w:p w14:paraId="595DB188">
            <w:pPr>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其他评分因素：10 分</w:t>
            </w:r>
          </w:p>
          <w:p w14:paraId="33175A12">
            <w:pPr>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信用等级：5 分</w:t>
            </w:r>
          </w:p>
        </w:tc>
      </w:tr>
      <w:tr w14:paraId="419D0C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61" w:hRule="atLeast"/>
          <w:jc w:val="center"/>
        </w:trPr>
        <w:tc>
          <w:tcPr>
            <w:tcW w:w="1221" w:type="dxa"/>
            <w:gridSpan w:val="2"/>
            <w:noWrap w:val="0"/>
            <w:vAlign w:val="center"/>
          </w:tcPr>
          <w:p w14:paraId="2DF500FB">
            <w:pPr>
              <w:autoSpaceDE w:val="0"/>
              <w:autoSpaceDN w:val="0"/>
              <w:adjustRightInd w:val="0"/>
              <w:spacing w:line="3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2.2.2</w:t>
            </w:r>
          </w:p>
        </w:tc>
        <w:tc>
          <w:tcPr>
            <w:tcW w:w="2066" w:type="dxa"/>
            <w:gridSpan w:val="2"/>
            <w:noWrap w:val="0"/>
            <w:vAlign w:val="center"/>
          </w:tcPr>
          <w:p w14:paraId="2FAE393C">
            <w:pPr>
              <w:autoSpaceDE w:val="0"/>
              <w:autoSpaceDN w:val="0"/>
              <w:adjustRightInd w:val="0"/>
              <w:spacing w:line="3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评标基准价计算</w:t>
            </w:r>
          </w:p>
        </w:tc>
        <w:tc>
          <w:tcPr>
            <w:tcW w:w="5217" w:type="dxa"/>
            <w:gridSpan w:val="2"/>
            <w:noWrap w:val="0"/>
            <w:vAlign w:val="center"/>
          </w:tcPr>
          <w:p w14:paraId="15B053C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（1）评标基准值=招标控制价的 50%+参 与评标基准值计算的投标报价算术平均值的50%；如果所有投标人投标报价均不在招标控制价100%～95%（含100%、 95%）之间的，则评标基准值=招标控制价的95%。</w:t>
            </w:r>
          </w:p>
          <w:p w14:paraId="1DD08FA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（2）投标人的投标报价在招标控制价100%～95%（含 100% 、95%）之间的参与评标基准值的计算，当投标报价小于招标控制价95%时，该投标报价不参与计 算评标基准值，在报价计分时仍予以计分，投标人投标报价高于招标控制价按废标处理。</w:t>
            </w:r>
          </w:p>
        </w:tc>
      </w:tr>
      <w:tr w14:paraId="1C49C9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30" w:hRule="atLeast"/>
          <w:jc w:val="center"/>
        </w:trPr>
        <w:tc>
          <w:tcPr>
            <w:tcW w:w="1221" w:type="dxa"/>
            <w:gridSpan w:val="2"/>
            <w:noWrap w:val="0"/>
            <w:vAlign w:val="center"/>
          </w:tcPr>
          <w:p w14:paraId="0A1636D7">
            <w:pPr>
              <w:autoSpaceDE w:val="0"/>
              <w:autoSpaceDN w:val="0"/>
              <w:adjustRightInd w:val="0"/>
              <w:spacing w:line="3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2.2.3</w:t>
            </w:r>
          </w:p>
        </w:tc>
        <w:tc>
          <w:tcPr>
            <w:tcW w:w="2066" w:type="dxa"/>
            <w:gridSpan w:val="2"/>
            <w:noWrap w:val="0"/>
            <w:vAlign w:val="center"/>
          </w:tcPr>
          <w:p w14:paraId="17ADE4C8">
            <w:pPr>
              <w:autoSpaceDE w:val="0"/>
              <w:autoSpaceDN w:val="0"/>
              <w:adjustRightInd w:val="0"/>
              <w:spacing w:line="3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投标报价的偏差率计算公式</w:t>
            </w:r>
          </w:p>
        </w:tc>
        <w:tc>
          <w:tcPr>
            <w:tcW w:w="5217" w:type="dxa"/>
            <w:gridSpan w:val="2"/>
            <w:noWrap w:val="0"/>
            <w:vAlign w:val="center"/>
          </w:tcPr>
          <w:p w14:paraId="0755B383">
            <w:pPr>
              <w:autoSpaceDE w:val="0"/>
              <w:autoSpaceDN w:val="0"/>
              <w:adjustRightInd w:val="0"/>
              <w:spacing w:line="3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偏差率=100%×（投标报价－评标基准</w:t>
            </w:r>
          </w:p>
          <w:p w14:paraId="0D6EF673">
            <w:pPr>
              <w:autoSpaceDE w:val="0"/>
              <w:autoSpaceDN w:val="0"/>
              <w:adjustRightInd w:val="0"/>
              <w:spacing w:line="3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值）/评标基准值。</w:t>
            </w:r>
          </w:p>
        </w:tc>
      </w:tr>
    </w:tbl>
    <w:tbl>
      <w:tblPr>
        <w:tblStyle w:val="40"/>
        <w:tblW w:w="8475" w:type="dxa"/>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1132"/>
        <w:gridCol w:w="2089"/>
        <w:gridCol w:w="4398"/>
      </w:tblGrid>
      <w:tr w14:paraId="681B0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88" w:type="dxa"/>
            <w:gridSpan w:val="2"/>
            <w:vAlign w:val="top"/>
          </w:tcPr>
          <w:p w14:paraId="6452101F">
            <w:pPr>
              <w:pStyle w:val="39"/>
              <w:spacing w:before="175" w:line="224" w:lineRule="auto"/>
              <w:ind w:left="805"/>
              <w:rPr>
                <w:sz w:val="28"/>
                <w:szCs w:val="28"/>
              </w:rPr>
            </w:pPr>
            <w:r>
              <w:rPr>
                <w:spacing w:val="-7"/>
                <w:sz w:val="28"/>
                <w:szCs w:val="28"/>
                <w14:textOutline w14:w="5103" w14:cap="sq" w14:cmpd="sng">
                  <w14:solidFill>
                    <w14:srgbClr w14:val="000000"/>
                  </w14:solidFill>
                  <w14:prstDash w14:val="solid"/>
                  <w14:bevel/>
                </w14:textOutline>
              </w:rPr>
              <w:t>条款号</w:t>
            </w:r>
          </w:p>
        </w:tc>
        <w:tc>
          <w:tcPr>
            <w:tcW w:w="2089" w:type="dxa"/>
            <w:vAlign w:val="top"/>
          </w:tcPr>
          <w:p w14:paraId="3CDC5295">
            <w:pPr>
              <w:pStyle w:val="39"/>
              <w:spacing w:before="176" w:line="223" w:lineRule="auto"/>
              <w:ind w:left="127"/>
              <w:rPr>
                <w:sz w:val="28"/>
                <w:szCs w:val="28"/>
              </w:rPr>
            </w:pPr>
            <w:r>
              <w:rPr>
                <w:spacing w:val="-2"/>
                <w:sz w:val="28"/>
                <w:szCs w:val="28"/>
                <w14:textOutline w14:w="5103" w14:cap="sq" w14:cmpd="sng">
                  <w14:solidFill>
                    <w14:srgbClr w14:val="000000"/>
                  </w14:solidFill>
                  <w14:prstDash w14:val="solid"/>
                  <w14:bevel/>
                </w14:textOutline>
              </w:rPr>
              <w:t>技术部分评分因素</w:t>
            </w:r>
          </w:p>
        </w:tc>
        <w:tc>
          <w:tcPr>
            <w:tcW w:w="4398" w:type="dxa"/>
            <w:vAlign w:val="top"/>
          </w:tcPr>
          <w:p w14:paraId="3FE2FD19">
            <w:pPr>
              <w:pStyle w:val="39"/>
              <w:spacing w:before="176" w:line="223" w:lineRule="auto"/>
              <w:ind w:left="2014"/>
              <w:rPr>
                <w:sz w:val="28"/>
                <w:szCs w:val="28"/>
              </w:rPr>
            </w:pPr>
            <w:r>
              <w:rPr>
                <w:spacing w:val="-5"/>
                <w:sz w:val="28"/>
                <w:szCs w:val="28"/>
                <w14:textOutline w14:w="5103" w14:cap="sq" w14:cmpd="sng">
                  <w14:solidFill>
                    <w14:srgbClr w14:val="000000"/>
                  </w14:solidFill>
                  <w14:prstDash w14:val="solid"/>
                  <w14:bevel/>
                </w14:textOutline>
              </w:rPr>
              <w:t>评分标准</w:t>
            </w:r>
          </w:p>
        </w:tc>
      </w:tr>
      <w:tr w14:paraId="54640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856" w:type="dxa"/>
            <w:vMerge w:val="restart"/>
            <w:vAlign w:val="center"/>
          </w:tcPr>
          <w:p w14:paraId="6A70F0DC">
            <w:pPr>
              <w:pStyle w:val="39"/>
              <w:spacing w:before="82" w:line="220" w:lineRule="auto"/>
              <w:ind w:left="127" w:right="33" w:hanging="15"/>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2.2.4  （1）</w:t>
            </w:r>
          </w:p>
        </w:tc>
        <w:tc>
          <w:tcPr>
            <w:tcW w:w="1132" w:type="dxa"/>
            <w:vMerge w:val="restart"/>
            <w:vAlign w:val="center"/>
          </w:tcPr>
          <w:p w14:paraId="2F88A729">
            <w:pPr>
              <w:pStyle w:val="39"/>
              <w:spacing w:before="41" w:line="223" w:lineRule="auto"/>
              <w:ind w:left="123" w:right="105" w:hanging="4"/>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施工组 织设计评分标 准（35 分）</w:t>
            </w:r>
          </w:p>
        </w:tc>
        <w:tc>
          <w:tcPr>
            <w:tcW w:w="2089" w:type="dxa"/>
            <w:vAlign w:val="center"/>
          </w:tcPr>
          <w:p w14:paraId="55BCC719">
            <w:pPr>
              <w:pStyle w:val="39"/>
              <w:spacing w:before="196" w:line="220" w:lineRule="auto"/>
              <w:ind w:right="18"/>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施工总体布置（3分）</w:t>
            </w:r>
          </w:p>
        </w:tc>
        <w:tc>
          <w:tcPr>
            <w:tcW w:w="4398" w:type="dxa"/>
            <w:vAlign w:val="center"/>
          </w:tcPr>
          <w:p w14:paraId="5B2A0DA9">
            <w:pPr>
              <w:pStyle w:val="39"/>
              <w:spacing w:before="41" w:line="223" w:lineRule="auto"/>
              <w:ind w:left="126" w:right="42" w:hanging="6"/>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施工总体布置合理3分，基本满足要求1～2分， 否则不得分；</w:t>
            </w:r>
          </w:p>
        </w:tc>
      </w:tr>
      <w:tr w14:paraId="67BB7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56" w:type="dxa"/>
            <w:vMerge w:val="continue"/>
            <w:vAlign w:val="center"/>
          </w:tcPr>
          <w:p w14:paraId="770D04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p>
        </w:tc>
        <w:tc>
          <w:tcPr>
            <w:tcW w:w="1132" w:type="dxa"/>
            <w:vMerge w:val="continue"/>
            <w:vAlign w:val="center"/>
          </w:tcPr>
          <w:p w14:paraId="138E0A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p>
        </w:tc>
        <w:tc>
          <w:tcPr>
            <w:tcW w:w="2089" w:type="dxa"/>
            <w:vAlign w:val="center"/>
          </w:tcPr>
          <w:p w14:paraId="62387B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主要施工方法及技术 措施（10 分）</w:t>
            </w:r>
          </w:p>
        </w:tc>
        <w:tc>
          <w:tcPr>
            <w:tcW w:w="4398" w:type="dxa"/>
            <w:vAlign w:val="center"/>
          </w:tcPr>
          <w:p w14:paraId="1D13E4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主要施工方法及技术措施先进、科学得 7～10分，合理得 3～6 分，可行得 1～2 分，否则不 得分；</w:t>
            </w:r>
          </w:p>
        </w:tc>
      </w:tr>
      <w:tr w14:paraId="478C7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56" w:type="dxa"/>
            <w:vMerge w:val="continue"/>
            <w:vAlign w:val="center"/>
          </w:tcPr>
          <w:p w14:paraId="4A77AF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p>
        </w:tc>
        <w:tc>
          <w:tcPr>
            <w:tcW w:w="1132" w:type="dxa"/>
            <w:vMerge w:val="continue"/>
            <w:vAlign w:val="center"/>
          </w:tcPr>
          <w:p w14:paraId="7040EE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p>
        </w:tc>
        <w:tc>
          <w:tcPr>
            <w:tcW w:w="2089" w:type="dxa"/>
            <w:vAlign w:val="center"/>
          </w:tcPr>
          <w:p w14:paraId="420B8E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投标人施工技术力量 及项目组织管理机构 （3分）</w:t>
            </w:r>
          </w:p>
        </w:tc>
        <w:tc>
          <w:tcPr>
            <w:tcW w:w="4398" w:type="dxa"/>
            <w:vAlign w:val="center"/>
          </w:tcPr>
          <w:p w14:paraId="5133DF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项目组织管理机构表中人员配备技术力量合理 3 分，基本满足要求 1～2 分，否则不得分；</w:t>
            </w:r>
          </w:p>
        </w:tc>
      </w:tr>
      <w:tr w14:paraId="0681E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6" w:type="dxa"/>
            <w:vMerge w:val="continue"/>
            <w:vAlign w:val="center"/>
          </w:tcPr>
          <w:p w14:paraId="29EA5C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p>
        </w:tc>
        <w:tc>
          <w:tcPr>
            <w:tcW w:w="1132" w:type="dxa"/>
            <w:vMerge w:val="continue"/>
            <w:vAlign w:val="center"/>
          </w:tcPr>
          <w:p w14:paraId="2CE335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p>
        </w:tc>
        <w:tc>
          <w:tcPr>
            <w:tcW w:w="2089" w:type="dxa"/>
            <w:vAlign w:val="center"/>
          </w:tcPr>
          <w:p w14:paraId="40163E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施工主要机械设备及 人力资源配置（4 分）</w:t>
            </w:r>
          </w:p>
        </w:tc>
        <w:tc>
          <w:tcPr>
            <w:tcW w:w="4398" w:type="dxa"/>
            <w:vAlign w:val="center"/>
          </w:tcPr>
          <w:p w14:paraId="0092C6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人力资源配置及主要施工机械计划先进、科学得 4 分，合理得 1～3 分，否则不得分；</w:t>
            </w:r>
          </w:p>
        </w:tc>
      </w:tr>
      <w:tr w14:paraId="30923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6" w:type="dxa"/>
            <w:vMerge w:val="continue"/>
            <w:vAlign w:val="center"/>
          </w:tcPr>
          <w:p w14:paraId="7F1FFA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p>
        </w:tc>
        <w:tc>
          <w:tcPr>
            <w:tcW w:w="1132" w:type="dxa"/>
            <w:vMerge w:val="continue"/>
            <w:vAlign w:val="center"/>
          </w:tcPr>
          <w:p w14:paraId="2E546F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p>
        </w:tc>
        <w:tc>
          <w:tcPr>
            <w:tcW w:w="2089" w:type="dxa"/>
            <w:vAlign w:val="center"/>
          </w:tcPr>
          <w:p w14:paraId="23324C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质量保证体系及保证 措施（4 分）</w:t>
            </w:r>
          </w:p>
        </w:tc>
        <w:tc>
          <w:tcPr>
            <w:tcW w:w="4398" w:type="dxa"/>
            <w:vAlign w:val="center"/>
          </w:tcPr>
          <w:p w14:paraId="7E1550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体系、措施先进、科学得 4 分，合理得 1～3 分， 否则不得分；</w:t>
            </w:r>
          </w:p>
        </w:tc>
      </w:tr>
      <w:tr w14:paraId="0125B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6" w:type="dxa"/>
            <w:vMerge w:val="continue"/>
            <w:vAlign w:val="center"/>
          </w:tcPr>
          <w:p w14:paraId="443FB3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p>
        </w:tc>
        <w:tc>
          <w:tcPr>
            <w:tcW w:w="1132" w:type="dxa"/>
            <w:vMerge w:val="continue"/>
            <w:vAlign w:val="center"/>
          </w:tcPr>
          <w:p w14:paraId="6562F9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p>
        </w:tc>
        <w:tc>
          <w:tcPr>
            <w:tcW w:w="2089" w:type="dxa"/>
            <w:vAlign w:val="center"/>
          </w:tcPr>
          <w:p w14:paraId="0496E8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施工进度计划安排及 保证措施（4 分）</w:t>
            </w:r>
          </w:p>
        </w:tc>
        <w:tc>
          <w:tcPr>
            <w:tcW w:w="4398" w:type="dxa"/>
            <w:vAlign w:val="center"/>
          </w:tcPr>
          <w:p w14:paraId="0E3647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施工进度计划合理、措施得当合理 4 分，基本满足要求 1～3 分，否则不得分；</w:t>
            </w:r>
          </w:p>
        </w:tc>
      </w:tr>
      <w:tr w14:paraId="04994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6" w:type="dxa"/>
            <w:vMerge w:val="continue"/>
            <w:vAlign w:val="center"/>
          </w:tcPr>
          <w:p w14:paraId="260336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p>
        </w:tc>
        <w:tc>
          <w:tcPr>
            <w:tcW w:w="1132" w:type="dxa"/>
            <w:vMerge w:val="continue"/>
            <w:vAlign w:val="center"/>
          </w:tcPr>
          <w:p w14:paraId="01FEA3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p>
        </w:tc>
        <w:tc>
          <w:tcPr>
            <w:tcW w:w="2089" w:type="dxa"/>
            <w:vAlign w:val="center"/>
          </w:tcPr>
          <w:p w14:paraId="6CC6CD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安全生产保证措施（4 分）</w:t>
            </w:r>
          </w:p>
        </w:tc>
        <w:tc>
          <w:tcPr>
            <w:tcW w:w="4398" w:type="dxa"/>
            <w:vAlign w:val="center"/>
          </w:tcPr>
          <w:p w14:paraId="0DAAB6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组织措施先进、科学合理4 分，基本满足要求1~ 3 分，否则不得分；</w:t>
            </w:r>
          </w:p>
        </w:tc>
      </w:tr>
      <w:tr w14:paraId="34659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6" w:type="dxa"/>
            <w:vMerge w:val="continue"/>
            <w:vAlign w:val="center"/>
          </w:tcPr>
          <w:p w14:paraId="620E83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p>
        </w:tc>
        <w:tc>
          <w:tcPr>
            <w:tcW w:w="1132" w:type="dxa"/>
            <w:vMerge w:val="continue"/>
            <w:vAlign w:val="center"/>
          </w:tcPr>
          <w:p w14:paraId="150C80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p>
        </w:tc>
        <w:tc>
          <w:tcPr>
            <w:tcW w:w="2089" w:type="dxa"/>
            <w:vAlign w:val="center"/>
          </w:tcPr>
          <w:p w14:paraId="1072DC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文明工地和环境保护 措施（3 分）</w:t>
            </w:r>
          </w:p>
        </w:tc>
        <w:tc>
          <w:tcPr>
            <w:tcW w:w="4398" w:type="dxa"/>
            <w:vAlign w:val="center"/>
          </w:tcPr>
          <w:p w14:paraId="14882E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组织措施先进、科学得 3 分，合理得 1～2 分，可行得 0～1 分，否则不得分；</w:t>
            </w:r>
          </w:p>
        </w:tc>
      </w:tr>
      <w:tr w14:paraId="2E9E6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475" w:type="dxa"/>
            <w:gridSpan w:val="4"/>
            <w:vAlign w:val="top"/>
          </w:tcPr>
          <w:p w14:paraId="1021B3A6">
            <w:pPr>
              <w:pStyle w:val="39"/>
              <w:spacing w:before="165" w:line="222" w:lineRule="auto"/>
              <w:ind w:left="60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注：施工组织设计缺项按“0 ”分计。</w:t>
            </w:r>
          </w:p>
        </w:tc>
      </w:tr>
      <w:tr w14:paraId="6B5BC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856" w:type="dxa"/>
            <w:vMerge w:val="restart"/>
            <w:tcBorders>
              <w:bottom w:val="nil"/>
            </w:tcBorders>
            <w:vAlign w:val="top"/>
          </w:tcPr>
          <w:p w14:paraId="224DA66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2F052C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015DE71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472A856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74E1F4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4F4FDF7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18B52AD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5CA9855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01E251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5F9B2F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2D4C07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26E7DF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2.2.4  （2）</w:t>
            </w:r>
          </w:p>
        </w:tc>
        <w:tc>
          <w:tcPr>
            <w:tcW w:w="1132" w:type="dxa"/>
            <w:vMerge w:val="restart"/>
            <w:tcBorders>
              <w:bottom w:val="nil"/>
            </w:tcBorders>
            <w:vAlign w:val="top"/>
          </w:tcPr>
          <w:p w14:paraId="2B1B5BB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1E6B31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792BE44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69B61D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610202E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43CA6E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7FB3D4E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7F21464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4BFA9E9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4E70FC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6DED6FC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13F905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项目管理机构10分</w:t>
            </w:r>
          </w:p>
        </w:tc>
        <w:tc>
          <w:tcPr>
            <w:tcW w:w="2089" w:type="dxa"/>
            <w:vAlign w:val="top"/>
          </w:tcPr>
          <w:p w14:paraId="3DDE309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28B18D6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组织机构及人员配备 （3分）</w:t>
            </w:r>
          </w:p>
        </w:tc>
        <w:tc>
          <w:tcPr>
            <w:tcW w:w="4398" w:type="dxa"/>
            <w:vAlign w:val="top"/>
          </w:tcPr>
          <w:p w14:paraId="6DB85C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对组织机构和专业的完整性、人员配备的合理性进行综合评审，合理 2～3分、基本合理 1～2 分。</w:t>
            </w:r>
          </w:p>
        </w:tc>
      </w:tr>
      <w:tr w14:paraId="3C4D2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56" w:type="dxa"/>
            <w:vMerge w:val="continue"/>
            <w:tcBorders>
              <w:top w:val="nil"/>
              <w:bottom w:val="nil"/>
            </w:tcBorders>
            <w:vAlign w:val="top"/>
          </w:tcPr>
          <w:p w14:paraId="5739A44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tc>
        <w:tc>
          <w:tcPr>
            <w:tcW w:w="1132" w:type="dxa"/>
            <w:vMerge w:val="continue"/>
            <w:tcBorders>
              <w:top w:val="nil"/>
              <w:bottom w:val="nil"/>
            </w:tcBorders>
            <w:vAlign w:val="top"/>
          </w:tcPr>
          <w:p w14:paraId="33DD88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tc>
        <w:tc>
          <w:tcPr>
            <w:tcW w:w="2089" w:type="dxa"/>
            <w:vAlign w:val="top"/>
          </w:tcPr>
          <w:p w14:paraId="22D4CB3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697A25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701E34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168FC4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项目经理（3 分）</w:t>
            </w:r>
          </w:p>
        </w:tc>
        <w:tc>
          <w:tcPr>
            <w:tcW w:w="4398" w:type="dxa"/>
            <w:vAlign w:val="top"/>
          </w:tcPr>
          <w:p w14:paraId="19770F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具有大专及以上学历得 0.5 分，具有水利及相关专业中级及以上职称得0.5 分，2019 年 1 月以 来有过类似项目经历得 2 分。</w:t>
            </w:r>
          </w:p>
          <w:p w14:paraId="169603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注：业绩以上传诚信库中标通知书、施工合同原件扫描件为准，并提供担任该项目的项目经理相关证明资料。</w:t>
            </w:r>
          </w:p>
        </w:tc>
      </w:tr>
      <w:tr w14:paraId="6C6F1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56" w:type="dxa"/>
            <w:vMerge w:val="continue"/>
            <w:tcBorders>
              <w:top w:val="nil"/>
              <w:bottom w:val="nil"/>
            </w:tcBorders>
            <w:vAlign w:val="top"/>
          </w:tcPr>
          <w:p w14:paraId="4D0FE5C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tc>
        <w:tc>
          <w:tcPr>
            <w:tcW w:w="1132" w:type="dxa"/>
            <w:vMerge w:val="continue"/>
            <w:tcBorders>
              <w:top w:val="nil"/>
              <w:bottom w:val="nil"/>
            </w:tcBorders>
            <w:vAlign w:val="top"/>
          </w:tcPr>
          <w:p w14:paraId="6BFF33F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tc>
        <w:tc>
          <w:tcPr>
            <w:tcW w:w="2089" w:type="dxa"/>
            <w:vAlign w:val="top"/>
          </w:tcPr>
          <w:p w14:paraId="40DE804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37F2C1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1D490BC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552079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技术负责人（3分）</w:t>
            </w:r>
          </w:p>
        </w:tc>
        <w:tc>
          <w:tcPr>
            <w:tcW w:w="4398" w:type="dxa"/>
            <w:vAlign w:val="top"/>
          </w:tcPr>
          <w:p w14:paraId="1376E6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具有大专及以上学历得 0.5 分，具有相关专业中级及以上职称得 0.5 分，2019 年1月以来有过 类似项目经历得2分。</w:t>
            </w:r>
          </w:p>
          <w:p w14:paraId="29EE532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注：业绩以上传诚信库中标通知书、施工合同原件扫描件为准，并提供担任该项目的技术负责人相关证明资料。</w:t>
            </w:r>
          </w:p>
        </w:tc>
      </w:tr>
      <w:tr w14:paraId="5E485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856" w:type="dxa"/>
            <w:vMerge w:val="continue"/>
            <w:tcBorders>
              <w:top w:val="nil"/>
            </w:tcBorders>
            <w:vAlign w:val="top"/>
          </w:tcPr>
          <w:p w14:paraId="5E21FBE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tc>
        <w:tc>
          <w:tcPr>
            <w:tcW w:w="1132" w:type="dxa"/>
            <w:vMerge w:val="continue"/>
            <w:tcBorders>
              <w:top w:val="nil"/>
            </w:tcBorders>
            <w:vAlign w:val="top"/>
          </w:tcPr>
          <w:p w14:paraId="3D442F5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tc>
        <w:tc>
          <w:tcPr>
            <w:tcW w:w="2089" w:type="dxa"/>
            <w:vAlign w:val="top"/>
          </w:tcPr>
          <w:p w14:paraId="235C6B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p w14:paraId="66F4ECE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安全管理人员（1 分）</w:t>
            </w:r>
          </w:p>
        </w:tc>
        <w:tc>
          <w:tcPr>
            <w:tcW w:w="4398" w:type="dxa"/>
            <w:vAlign w:val="top"/>
          </w:tcPr>
          <w:p w14:paraId="3939C8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具有安全生产考核合格证得0.5分，具有大专及 以上学历得0.5分。</w:t>
            </w:r>
          </w:p>
        </w:tc>
      </w:tr>
      <w:tr w14:paraId="5009C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0" w:hRule="atLeast"/>
        </w:trPr>
        <w:tc>
          <w:tcPr>
            <w:tcW w:w="856" w:type="dxa"/>
            <w:vMerge w:val="restart"/>
            <w:vAlign w:val="center"/>
          </w:tcPr>
          <w:p w14:paraId="3B59B1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p>
          <w:p w14:paraId="5301DD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p>
          <w:p w14:paraId="41222F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2.2.4  （3）</w:t>
            </w:r>
          </w:p>
        </w:tc>
        <w:tc>
          <w:tcPr>
            <w:tcW w:w="1132" w:type="dxa"/>
            <w:vMerge w:val="restart"/>
            <w:vAlign w:val="center"/>
          </w:tcPr>
          <w:p w14:paraId="737438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p>
          <w:p w14:paraId="54295A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p>
          <w:p w14:paraId="03E857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投标报价40分</w:t>
            </w:r>
          </w:p>
        </w:tc>
        <w:tc>
          <w:tcPr>
            <w:tcW w:w="2089" w:type="dxa"/>
            <w:vAlign w:val="center"/>
          </w:tcPr>
          <w:p w14:paraId="035DC9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总报价 35 分</w:t>
            </w:r>
          </w:p>
        </w:tc>
        <w:tc>
          <w:tcPr>
            <w:tcW w:w="4398" w:type="dxa"/>
            <w:vAlign w:val="top"/>
          </w:tcPr>
          <w:p w14:paraId="37D5CD5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以评标基准价为基准，投标人的投标报价与评标基准价相等者得基本分33分，投标报价高于评标基准价的，按每高于评标基准价1%扣1分 的比例在基本分（33分）上进行扣分，扣完为 止；投标报价低于评标基准价的，按每低于评 标基准价1%加 1分的比例在基本分（33 分）上进行加分，最多加 2 分（偏差率不足 1%的按内 插法赋分）。投标报价低于评标基准价 2%以上（不含 2%）时，每再低1%在满分（35 分）的 基础上按扣 3 分的比例进行扣分，扣完为止。（偏差率不足 1%的按内插法赋分）</w:t>
            </w:r>
          </w:p>
        </w:tc>
      </w:tr>
      <w:tr w14:paraId="71C28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0" w:hRule="atLeast"/>
        </w:trPr>
        <w:tc>
          <w:tcPr>
            <w:tcW w:w="856" w:type="dxa"/>
            <w:vMerge w:val="continue"/>
            <w:vAlign w:val="top"/>
          </w:tcPr>
          <w:p w14:paraId="6DDACB2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tc>
        <w:tc>
          <w:tcPr>
            <w:tcW w:w="1132" w:type="dxa"/>
            <w:vMerge w:val="continue"/>
            <w:vAlign w:val="top"/>
          </w:tcPr>
          <w:p w14:paraId="500665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tc>
        <w:tc>
          <w:tcPr>
            <w:tcW w:w="2089" w:type="dxa"/>
            <w:vAlign w:val="center"/>
          </w:tcPr>
          <w:p w14:paraId="28C8DE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单价分析 5 分</w:t>
            </w:r>
          </w:p>
        </w:tc>
        <w:tc>
          <w:tcPr>
            <w:tcW w:w="4398" w:type="dxa"/>
            <w:vAlign w:val="center"/>
          </w:tcPr>
          <w:p w14:paraId="6D7513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单价分析合理的得 5 分，针对主要单价，综合 考察其取费以及价格水平的合理性酌情赋分。 每发现一项主要单价施工因素、计算不合理扣 1 分，直至扣完。</w:t>
            </w:r>
          </w:p>
        </w:tc>
      </w:tr>
      <w:tr w14:paraId="30317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0" w:hRule="atLeast"/>
        </w:trPr>
        <w:tc>
          <w:tcPr>
            <w:tcW w:w="856" w:type="dxa"/>
            <w:vMerge w:val="restart"/>
            <w:vAlign w:val="center"/>
          </w:tcPr>
          <w:p w14:paraId="1A76E2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ascii="Times New Roman" w:hAnsi="Times New Roman" w:eastAsia="Times New Roman" w:cs="Times New Roman"/>
                <w:spacing w:val="-2"/>
                <w:sz w:val="24"/>
                <w:szCs w:val="24"/>
              </w:rPr>
              <w:t>2.2.4</w:t>
            </w:r>
            <w:r>
              <w:rPr>
                <w:rFonts w:ascii="Times New Roman" w:hAnsi="Times New Roman" w:eastAsia="Times New Roman" w:cs="Times New Roman"/>
                <w:spacing w:val="1"/>
                <w:sz w:val="24"/>
                <w:szCs w:val="24"/>
              </w:rPr>
              <w:t xml:space="preserve">  </w:t>
            </w:r>
            <w:r>
              <w:rPr>
                <w:spacing w:val="-14"/>
                <w:sz w:val="24"/>
                <w:szCs w:val="24"/>
              </w:rPr>
              <w:t>（</w:t>
            </w:r>
            <w:r>
              <w:rPr>
                <w:rFonts w:ascii="Times New Roman" w:hAnsi="Times New Roman" w:eastAsia="Times New Roman" w:cs="Times New Roman"/>
                <w:spacing w:val="-14"/>
                <w:sz w:val="24"/>
                <w:szCs w:val="24"/>
              </w:rPr>
              <w:t>4</w:t>
            </w:r>
            <w:r>
              <w:rPr>
                <w:spacing w:val="-14"/>
                <w:sz w:val="24"/>
                <w:szCs w:val="24"/>
              </w:rPr>
              <w:t>）</w:t>
            </w:r>
          </w:p>
        </w:tc>
        <w:tc>
          <w:tcPr>
            <w:tcW w:w="1132" w:type="dxa"/>
            <w:vMerge w:val="restart"/>
            <w:vAlign w:val="center"/>
          </w:tcPr>
          <w:p w14:paraId="4CB643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其 他 评 分 因 素 （10 分）</w:t>
            </w:r>
          </w:p>
        </w:tc>
        <w:tc>
          <w:tcPr>
            <w:tcW w:w="2089" w:type="dxa"/>
            <w:vAlign w:val="center"/>
          </w:tcPr>
          <w:p w14:paraId="0CD04C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投标人的业绩、类似 工程经历（4 分）</w:t>
            </w:r>
          </w:p>
        </w:tc>
        <w:tc>
          <w:tcPr>
            <w:tcW w:w="4398" w:type="dxa"/>
            <w:vAlign w:val="center"/>
          </w:tcPr>
          <w:p w14:paraId="1AD5AB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2019 年1月1日（合同签订时间）以来，承担过类似工程施工，每有1 项得1分，最多得4 分。否则不计分。投标文件中提供中标通知书、合同复印件，否则不得分；</w:t>
            </w:r>
          </w:p>
        </w:tc>
      </w:tr>
      <w:tr w14:paraId="1138E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0" w:hRule="atLeast"/>
        </w:trPr>
        <w:tc>
          <w:tcPr>
            <w:tcW w:w="856" w:type="dxa"/>
            <w:vMerge w:val="continue"/>
            <w:vAlign w:val="top"/>
          </w:tcPr>
          <w:p w14:paraId="314CCA4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tc>
        <w:tc>
          <w:tcPr>
            <w:tcW w:w="1132" w:type="dxa"/>
            <w:vMerge w:val="continue"/>
            <w:vAlign w:val="top"/>
          </w:tcPr>
          <w:p w14:paraId="1C21E5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tc>
        <w:tc>
          <w:tcPr>
            <w:tcW w:w="2089" w:type="dxa"/>
            <w:vAlign w:val="center"/>
          </w:tcPr>
          <w:p w14:paraId="684B7F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优惠承诺（4 分）</w:t>
            </w:r>
          </w:p>
        </w:tc>
        <w:tc>
          <w:tcPr>
            <w:tcW w:w="4398" w:type="dxa"/>
            <w:vAlign w:val="center"/>
          </w:tcPr>
          <w:p w14:paraId="5960FB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优惠承诺应是书面的符合工程实际情况，确保依法依规，优惠合理，详实可行。3～4 分；</w:t>
            </w:r>
          </w:p>
          <w:p w14:paraId="09F8A1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优惠承诺符合工程实际情况，确保依法依规，优惠基本合理，基本详实可行，1～2 分。</w:t>
            </w:r>
          </w:p>
        </w:tc>
      </w:tr>
      <w:tr w14:paraId="562FA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0" w:hRule="atLeast"/>
        </w:trPr>
        <w:tc>
          <w:tcPr>
            <w:tcW w:w="856" w:type="dxa"/>
            <w:vMerge w:val="continue"/>
            <w:vAlign w:val="top"/>
          </w:tcPr>
          <w:p w14:paraId="26F8551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tc>
        <w:tc>
          <w:tcPr>
            <w:tcW w:w="1132" w:type="dxa"/>
            <w:vMerge w:val="continue"/>
            <w:vAlign w:val="top"/>
          </w:tcPr>
          <w:p w14:paraId="02FE80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tc>
        <w:tc>
          <w:tcPr>
            <w:tcW w:w="2089" w:type="dxa"/>
            <w:vAlign w:val="center"/>
          </w:tcPr>
          <w:p w14:paraId="7DC725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履职尽责承诺（2 分）</w:t>
            </w:r>
          </w:p>
        </w:tc>
        <w:tc>
          <w:tcPr>
            <w:tcW w:w="4398" w:type="dxa"/>
            <w:vAlign w:val="center"/>
          </w:tcPr>
          <w:p w14:paraId="1262F85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具有全面、详实、可行、合法有效的书面保证技术措施落实到位的承诺和落实不到位的处理 承诺，其中包括各关键岗位人员的在岗、更换等履职尽责承诺，提供承包商履约保证。1～2 分；</w:t>
            </w:r>
          </w:p>
          <w:p w14:paraId="7363AE8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具有可行、合法有效的书面保证技术措施落实 到位的承诺和落实不到位的处理承诺，其中包 括各关键岗位人员的在岗、更换等履职尽责承 诺，提供承包商履约保证。0.5～1 分。</w:t>
            </w:r>
          </w:p>
        </w:tc>
      </w:tr>
      <w:tr w14:paraId="5BEFB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0" w:hRule="atLeast"/>
        </w:trPr>
        <w:tc>
          <w:tcPr>
            <w:tcW w:w="856" w:type="dxa"/>
            <w:vMerge w:val="continue"/>
            <w:vAlign w:val="top"/>
          </w:tcPr>
          <w:p w14:paraId="11A947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p>
        </w:tc>
        <w:tc>
          <w:tcPr>
            <w:tcW w:w="1132" w:type="dxa"/>
            <w:vAlign w:val="center"/>
          </w:tcPr>
          <w:p w14:paraId="56E48E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信用（5 分）</w:t>
            </w:r>
          </w:p>
        </w:tc>
        <w:tc>
          <w:tcPr>
            <w:tcW w:w="2089" w:type="dxa"/>
            <w:vAlign w:val="center"/>
          </w:tcPr>
          <w:p w14:paraId="40AB78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信用等级分值（5 分）</w:t>
            </w:r>
          </w:p>
        </w:tc>
        <w:tc>
          <w:tcPr>
            <w:tcW w:w="4398" w:type="dxa"/>
            <w:vAlign w:val="center"/>
          </w:tcPr>
          <w:p w14:paraId="4D1626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投标人信用等级的分值、权重。信用等级经水 利部评定且在有效期内，并以水利建设市场监 管平台信用信息公开的为准。信用等级分值或 权重：AAA 级为 5 分，AA 级为 4 分，A 级为 3 分，BBB 级为 1 分，CCC 级为 0 分。</w:t>
            </w:r>
          </w:p>
          <w:p w14:paraId="7721E8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（一）投标人在水利建设市场监管平台已建立信用档案，没有信用等级的，其信用等级视为 BBB 级；未建立信用档案的视为 CCC 级；</w:t>
            </w:r>
          </w:p>
          <w:p w14:paraId="4539E1D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（二）两个或者两个以上市场主体组成联合体 投标时，按照信用等级较低的成员确定信用等 级；</w:t>
            </w:r>
          </w:p>
          <w:p w14:paraId="14F223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（三）投标人近两年内存在且被发现有下列严 重失信行为的，信用等级视为 CCC 级：</w:t>
            </w:r>
          </w:p>
          <w:p w14:paraId="29899E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1、出借、借用资质证书进行投标或承接工程的； </w:t>
            </w:r>
          </w:p>
          <w:p w14:paraId="43C4EA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 、围标、串标的；</w:t>
            </w:r>
          </w:p>
          <w:p w14:paraId="6C96C5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 、转包或违法分包所承揽工程的；</w:t>
            </w:r>
          </w:p>
          <w:p w14:paraId="096E0A4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4、有行贿、受贿违法记录的；</w:t>
            </w:r>
          </w:p>
          <w:p w14:paraId="3DAE00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5、对重（特）大质量事故、生产安全事故负有直接责任的；</w:t>
            </w:r>
          </w:p>
          <w:p w14:paraId="72EC67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 、公开信息隐瞒真实情况、弄虚作假的；</w:t>
            </w:r>
          </w:p>
          <w:p w14:paraId="7E2CD8E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7、拖欠农民工工资数额较大或造成严重不良影 响的；</w:t>
            </w:r>
          </w:p>
          <w:p w14:paraId="24EAD7A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 、国家和省有关法律法规规定的其他情形。</w:t>
            </w:r>
          </w:p>
        </w:tc>
      </w:tr>
      <w:tr w14:paraId="746E2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0" w:hRule="atLeast"/>
        </w:trPr>
        <w:tc>
          <w:tcPr>
            <w:tcW w:w="8475" w:type="dxa"/>
            <w:gridSpan w:val="4"/>
            <w:vAlign w:val="top"/>
          </w:tcPr>
          <w:p w14:paraId="604774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注：所需证件审查由评标专家依据投标企业在南阳市公共资源交易中心 诚信库填报的信息资料扫描件为准。所有资质、证书、业绩、荣誉等原件以 投标截止时间前填报上传企业诚信库信息为准，过期更改的诚信库信息不作 为本项目评审依据。开评标现场不接受诚信库信息原件。诚信库上传信息必 须内容齐全，真实有效，原件扫描件清晰可辨。否则，由此造成应得分而未</w:t>
            </w:r>
          </w:p>
          <w:p w14:paraId="7B302E8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得分或资格审查不合格等情况的，由投标企业承担责任；</w:t>
            </w:r>
          </w:p>
        </w:tc>
      </w:tr>
    </w:tbl>
    <w:p w14:paraId="5EE19E5D">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宋体" w:hAnsi="宋体" w:eastAsia="宋体" w:cs="宋体"/>
          <w:b/>
          <w:bCs/>
          <w:kern w:val="0"/>
          <w:sz w:val="28"/>
          <w:szCs w:val="28"/>
        </w:rPr>
      </w:pPr>
    </w:p>
    <w:bookmarkEnd w:id="250"/>
    <w:p w14:paraId="72CC586C">
      <w:pPr>
        <w:pStyle w:val="5"/>
        <w:pageBreakBefore w:val="0"/>
        <w:widowControl w:val="0"/>
        <w:numPr>
          <w:ilvl w:val="0"/>
          <w:numId w:val="0"/>
        </w:numPr>
        <w:kinsoku/>
        <w:wordWrap/>
        <w:overflowPunct/>
        <w:topLinePunct w:val="0"/>
        <w:bidi w:val="0"/>
        <w:snapToGrid/>
        <w:spacing w:before="156" w:beforeLines="50" w:after="156" w:afterLines="50" w:line="500" w:lineRule="exact"/>
        <w:textAlignment w:val="auto"/>
        <w:rPr>
          <w:rFonts w:hint="eastAsia" w:ascii="宋体" w:hAnsi="宋体" w:eastAsia="宋体" w:cs="宋体"/>
          <w:sz w:val="24"/>
          <w:szCs w:val="24"/>
        </w:rPr>
      </w:pPr>
      <w:bookmarkStart w:id="251" w:name="_Toc18082"/>
      <w:bookmarkStart w:id="252" w:name="_Toc30162"/>
      <w:r>
        <w:rPr>
          <w:rFonts w:hint="eastAsia" w:ascii="宋体" w:hAnsi="宋体" w:eastAsia="宋体" w:cs="宋体"/>
          <w:sz w:val="24"/>
          <w:szCs w:val="24"/>
          <w:lang w:val="en-US" w:eastAsia="zh-CN"/>
        </w:rPr>
        <w:t>1.</w:t>
      </w:r>
      <w:r>
        <w:rPr>
          <w:rFonts w:hint="eastAsia" w:ascii="宋体" w:hAnsi="宋体" w:eastAsia="宋体" w:cs="宋体"/>
          <w:sz w:val="24"/>
          <w:szCs w:val="24"/>
        </w:rPr>
        <w:t>评标方法</w:t>
      </w:r>
      <w:bookmarkEnd w:id="251"/>
      <w:bookmarkEnd w:id="252"/>
    </w:p>
    <w:p w14:paraId="312C2673">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中标候选人并列的， 由采购人或者采购人委托评标委员会按照招标文件规定的方式确定中标人；招标文件未规定的，采取随机抽取的方式确定。</w:t>
      </w:r>
    </w:p>
    <w:p w14:paraId="6452196D">
      <w:pPr>
        <w:pStyle w:val="5"/>
        <w:pageBreakBefore w:val="0"/>
        <w:widowControl w:val="0"/>
        <w:kinsoku/>
        <w:wordWrap/>
        <w:overflowPunct/>
        <w:topLinePunct w:val="0"/>
        <w:bidi w:val="0"/>
        <w:snapToGrid/>
        <w:spacing w:before="156" w:beforeLines="50" w:after="156" w:afterLines="50" w:line="500" w:lineRule="exact"/>
        <w:textAlignment w:val="auto"/>
        <w:rPr>
          <w:rFonts w:hint="eastAsia" w:ascii="宋体" w:hAnsi="宋体" w:eastAsia="宋体" w:cs="宋体"/>
          <w:sz w:val="24"/>
          <w:szCs w:val="24"/>
        </w:rPr>
      </w:pPr>
      <w:bookmarkStart w:id="253" w:name="_Toc21078"/>
      <w:bookmarkStart w:id="254" w:name="_Toc15148"/>
      <w:bookmarkStart w:id="255" w:name="_Toc401582649"/>
      <w:r>
        <w:rPr>
          <w:rFonts w:hint="eastAsia" w:ascii="宋体" w:hAnsi="宋体" w:eastAsia="宋体" w:cs="宋体"/>
          <w:sz w:val="24"/>
          <w:szCs w:val="24"/>
        </w:rPr>
        <w:t>2. 评审标准</w:t>
      </w:r>
      <w:bookmarkEnd w:id="253"/>
      <w:bookmarkEnd w:id="254"/>
      <w:bookmarkEnd w:id="255"/>
    </w:p>
    <w:p w14:paraId="1C03E006">
      <w:pPr>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2.1 初步评审标准</w:t>
      </w:r>
    </w:p>
    <w:p w14:paraId="07E79587">
      <w:pPr>
        <w:pageBreakBefore w:val="0"/>
        <w:widowControl w:val="0"/>
        <w:kinsoku/>
        <w:wordWrap/>
        <w:overflowPunct/>
        <w:topLinePunct w:val="0"/>
        <w:autoSpaceDE w:val="0"/>
        <w:autoSpaceDN w:val="0"/>
        <w:bidi w:val="0"/>
        <w:adjustRightInd w:val="0"/>
        <w:snapToGrid/>
        <w:spacing w:line="500" w:lineRule="exact"/>
        <w:ind w:left="540" w:leftChars="25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2.1.1 形式性评审标准：见评标办法前附表。</w:t>
      </w:r>
    </w:p>
    <w:p w14:paraId="6D2F38D4">
      <w:pPr>
        <w:pageBreakBefore w:val="0"/>
        <w:widowControl w:val="0"/>
        <w:kinsoku/>
        <w:wordWrap/>
        <w:overflowPunct/>
        <w:topLinePunct w:val="0"/>
        <w:autoSpaceDE w:val="0"/>
        <w:autoSpaceDN w:val="0"/>
        <w:bidi w:val="0"/>
        <w:adjustRightInd w:val="0"/>
        <w:snapToGrid/>
        <w:spacing w:line="500" w:lineRule="exact"/>
        <w:ind w:left="540" w:leftChars="25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2.1.2 资格性评审标准：见评标办法前附表。</w:t>
      </w:r>
    </w:p>
    <w:p w14:paraId="765D1FB7">
      <w:pPr>
        <w:pageBreakBefore w:val="0"/>
        <w:widowControl w:val="0"/>
        <w:kinsoku/>
        <w:wordWrap/>
        <w:overflowPunct/>
        <w:topLinePunct w:val="0"/>
        <w:autoSpaceDE w:val="0"/>
        <w:autoSpaceDN w:val="0"/>
        <w:bidi w:val="0"/>
        <w:adjustRightInd w:val="0"/>
        <w:snapToGrid/>
        <w:spacing w:line="500" w:lineRule="exact"/>
        <w:ind w:left="540" w:leftChars="25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2.1.3 响应性评审标准：见评标办法前附表。</w:t>
      </w:r>
    </w:p>
    <w:p w14:paraId="26EF5176">
      <w:pPr>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2.2 分值构成与评分标准</w:t>
      </w:r>
    </w:p>
    <w:p w14:paraId="388DF34D">
      <w:pPr>
        <w:pageBreakBefore w:val="0"/>
        <w:widowControl w:val="0"/>
        <w:kinsoku/>
        <w:wordWrap/>
        <w:overflowPunct/>
        <w:topLinePunct w:val="0"/>
        <w:autoSpaceDE w:val="0"/>
        <w:autoSpaceDN w:val="0"/>
        <w:bidi w:val="0"/>
        <w:adjustRightInd w:val="0"/>
        <w:snapToGrid/>
        <w:spacing w:line="500" w:lineRule="exact"/>
        <w:ind w:firstLine="616" w:firstLineChars="25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2.2.1 分值构成</w:t>
      </w:r>
    </w:p>
    <w:p w14:paraId="732D01E1">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bookmarkStart w:id="256" w:name="_Toc8357"/>
      <w:r>
        <w:rPr>
          <w:rFonts w:hint="eastAsia" w:ascii="宋体" w:hAnsi="宋体" w:eastAsia="宋体" w:cs="宋体"/>
          <w:kern w:val="0"/>
          <w:sz w:val="24"/>
          <w:szCs w:val="24"/>
        </w:rPr>
        <w:t>（1）施工组织设计：见评标办法前附表；</w:t>
      </w:r>
      <w:bookmarkEnd w:id="256"/>
    </w:p>
    <w:p w14:paraId="1CC77137">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bookmarkStart w:id="257" w:name="_Toc3647"/>
      <w:r>
        <w:rPr>
          <w:rFonts w:hint="eastAsia" w:ascii="宋体" w:hAnsi="宋体" w:eastAsia="宋体" w:cs="宋体"/>
          <w:kern w:val="0"/>
          <w:sz w:val="24"/>
          <w:szCs w:val="24"/>
        </w:rPr>
        <w:t>（2）项目管理机构：见评标办法前附表；</w:t>
      </w:r>
      <w:bookmarkEnd w:id="257"/>
    </w:p>
    <w:p w14:paraId="0574D665">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bookmarkStart w:id="258" w:name="_Toc4012"/>
      <w:r>
        <w:rPr>
          <w:rFonts w:hint="eastAsia" w:ascii="宋体" w:hAnsi="宋体" w:eastAsia="宋体" w:cs="宋体"/>
          <w:kern w:val="0"/>
          <w:sz w:val="24"/>
          <w:szCs w:val="24"/>
        </w:rPr>
        <w:t>（3）投标报价：见评标办法前附表；</w:t>
      </w:r>
      <w:bookmarkEnd w:id="258"/>
    </w:p>
    <w:p w14:paraId="38965484">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bookmarkStart w:id="259" w:name="_Toc10018"/>
      <w:r>
        <w:rPr>
          <w:rFonts w:hint="eastAsia" w:ascii="宋体" w:hAnsi="宋体" w:eastAsia="宋体" w:cs="宋体"/>
          <w:kern w:val="0"/>
          <w:sz w:val="24"/>
          <w:szCs w:val="24"/>
        </w:rPr>
        <w:t>（4）其他评分因素：见评标办法前附表；</w:t>
      </w:r>
      <w:bookmarkEnd w:id="259"/>
    </w:p>
    <w:p w14:paraId="243F907C">
      <w:pPr>
        <w:pageBreakBefore w:val="0"/>
        <w:widowControl w:val="0"/>
        <w:kinsoku/>
        <w:wordWrap/>
        <w:overflowPunct/>
        <w:topLinePunct w:val="0"/>
        <w:autoSpaceDE w:val="0"/>
        <w:autoSpaceDN w:val="0"/>
        <w:bidi w:val="0"/>
        <w:adjustRightInd w:val="0"/>
        <w:snapToGrid/>
        <w:spacing w:line="500" w:lineRule="exact"/>
        <w:ind w:firstLine="616" w:firstLineChars="25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2.2.2 评标基准价计算</w:t>
      </w:r>
    </w:p>
    <w:p w14:paraId="69D159CB">
      <w:pPr>
        <w:pageBreakBefore w:val="0"/>
        <w:widowControl w:val="0"/>
        <w:kinsoku/>
        <w:wordWrap/>
        <w:overflowPunct/>
        <w:topLinePunct w:val="0"/>
        <w:autoSpaceDE w:val="0"/>
        <w:autoSpaceDN w:val="0"/>
        <w:bidi w:val="0"/>
        <w:adjustRightInd w:val="0"/>
        <w:snapToGrid/>
        <w:spacing w:line="500" w:lineRule="exact"/>
        <w:ind w:firstLine="1096" w:firstLineChars="45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评标基准价计算方法：见评标办法前附表。</w:t>
      </w:r>
    </w:p>
    <w:p w14:paraId="4A91E66C">
      <w:pPr>
        <w:pageBreakBefore w:val="0"/>
        <w:widowControl w:val="0"/>
        <w:kinsoku/>
        <w:wordWrap/>
        <w:overflowPunct/>
        <w:topLinePunct w:val="0"/>
        <w:autoSpaceDE w:val="0"/>
        <w:autoSpaceDN w:val="0"/>
        <w:bidi w:val="0"/>
        <w:adjustRightInd w:val="0"/>
        <w:snapToGrid/>
        <w:spacing w:line="500" w:lineRule="exact"/>
        <w:ind w:firstLine="616" w:firstLineChars="25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2.2.3 投标报价的偏差率计算</w:t>
      </w:r>
    </w:p>
    <w:p w14:paraId="189E7BE7">
      <w:pPr>
        <w:pageBreakBefore w:val="0"/>
        <w:widowControl w:val="0"/>
        <w:kinsoku/>
        <w:wordWrap/>
        <w:overflowPunct/>
        <w:topLinePunct w:val="0"/>
        <w:autoSpaceDE w:val="0"/>
        <w:autoSpaceDN w:val="0"/>
        <w:bidi w:val="0"/>
        <w:adjustRightInd w:val="0"/>
        <w:snapToGrid/>
        <w:spacing w:line="500" w:lineRule="exact"/>
        <w:ind w:firstLine="1096" w:firstLineChars="45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投标报价的偏差率计算公式：见评标办法前附表。</w:t>
      </w:r>
    </w:p>
    <w:p w14:paraId="5B69F471">
      <w:pPr>
        <w:pageBreakBefore w:val="0"/>
        <w:widowControl w:val="0"/>
        <w:kinsoku/>
        <w:wordWrap/>
        <w:overflowPunct/>
        <w:topLinePunct w:val="0"/>
        <w:autoSpaceDE w:val="0"/>
        <w:autoSpaceDN w:val="0"/>
        <w:bidi w:val="0"/>
        <w:adjustRightInd w:val="0"/>
        <w:snapToGrid/>
        <w:spacing w:line="500" w:lineRule="exact"/>
        <w:ind w:firstLine="616" w:firstLineChars="25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2.2.4 评分标准</w:t>
      </w:r>
    </w:p>
    <w:p w14:paraId="2BF89363">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bookmarkStart w:id="260" w:name="_Toc401582650"/>
      <w:bookmarkStart w:id="261" w:name="_Toc30177"/>
      <w:r>
        <w:rPr>
          <w:rFonts w:hint="eastAsia" w:ascii="宋体" w:hAnsi="宋体" w:eastAsia="宋体" w:cs="宋体"/>
          <w:kern w:val="0"/>
          <w:sz w:val="24"/>
          <w:szCs w:val="24"/>
        </w:rPr>
        <w:t>（1）施工组织设计：见评标办法前附表；</w:t>
      </w:r>
    </w:p>
    <w:p w14:paraId="029E4A44">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（2）项目管理机构：见评标办法前附表；</w:t>
      </w:r>
    </w:p>
    <w:p w14:paraId="7BA15C18">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（3）投标报价：见评标办法前附表；</w:t>
      </w:r>
    </w:p>
    <w:p w14:paraId="174F23C0">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（4）其他评分因素：见评标办法前附表。</w:t>
      </w:r>
    </w:p>
    <w:p w14:paraId="579A0431">
      <w:pPr>
        <w:pStyle w:val="5"/>
        <w:pageBreakBefore w:val="0"/>
        <w:widowControl w:val="0"/>
        <w:kinsoku/>
        <w:wordWrap/>
        <w:overflowPunct/>
        <w:topLinePunct w:val="0"/>
        <w:bidi w:val="0"/>
        <w:snapToGrid/>
        <w:spacing w:line="500" w:lineRule="exact"/>
        <w:textAlignment w:val="auto"/>
        <w:rPr>
          <w:rFonts w:hint="eastAsia" w:ascii="宋体" w:hAnsi="宋体" w:eastAsia="宋体" w:cs="宋体"/>
          <w:sz w:val="24"/>
          <w:szCs w:val="24"/>
        </w:rPr>
      </w:pPr>
      <w:bookmarkStart w:id="262" w:name="_Toc27390"/>
      <w:r>
        <w:rPr>
          <w:rFonts w:hint="eastAsia" w:ascii="宋体" w:hAnsi="宋体" w:eastAsia="宋体" w:cs="宋体"/>
          <w:sz w:val="24"/>
          <w:szCs w:val="24"/>
        </w:rPr>
        <w:t>3. 评标程序</w:t>
      </w:r>
      <w:bookmarkEnd w:id="260"/>
      <w:bookmarkEnd w:id="261"/>
      <w:bookmarkEnd w:id="262"/>
    </w:p>
    <w:p w14:paraId="65FF2AFA">
      <w:pPr>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3.1 初步评审</w:t>
      </w:r>
    </w:p>
    <w:p w14:paraId="6F5D241D">
      <w:pPr>
        <w:pageBreakBefore w:val="0"/>
        <w:widowControl w:val="0"/>
        <w:kinsoku/>
        <w:wordWrap/>
        <w:overflowPunct/>
        <w:topLinePunct w:val="0"/>
        <w:autoSpaceDE w:val="0"/>
        <w:autoSpaceDN w:val="0"/>
        <w:bidi w:val="0"/>
        <w:adjustRightInd w:val="0"/>
        <w:snapToGrid/>
        <w:spacing w:line="500" w:lineRule="exact"/>
        <w:ind w:firstLine="616" w:firstLineChars="25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3.1.1 </w:t>
      </w:r>
      <w:r>
        <w:rPr>
          <w:rFonts w:hint="eastAsia" w:ascii="宋体" w:hAnsi="宋体" w:eastAsia="宋体" w:cs="宋体"/>
          <w:kern w:val="0"/>
          <w:sz w:val="24"/>
          <w:szCs w:val="24"/>
          <w:lang w:val="en-US" w:eastAsia="zh-CN"/>
        </w:rPr>
        <w:t xml:space="preserve"> 评标委员会依据本章第2.1.1 项、第2.1.3 项规定的评审标准对投标文件进行初步评审。有一项不符合评审标准的，投标文件将被否决。当投标人资格预审申请文件的内容发生重大变化时，评标委员会依据本章第2.1.2项规定的标准对其更新资料进行评审</w:t>
      </w:r>
      <w:r>
        <w:rPr>
          <w:rFonts w:hint="eastAsia" w:ascii="宋体" w:hAnsi="宋体" w:eastAsia="宋体" w:cs="宋体"/>
          <w:kern w:val="0"/>
          <w:sz w:val="24"/>
          <w:szCs w:val="24"/>
        </w:rPr>
        <w:t>。</w:t>
      </w:r>
    </w:p>
    <w:p w14:paraId="209BA6BB">
      <w:pPr>
        <w:pageBreakBefore w:val="0"/>
        <w:widowControl w:val="0"/>
        <w:kinsoku/>
        <w:wordWrap/>
        <w:overflowPunct/>
        <w:topLinePunct w:val="0"/>
        <w:autoSpaceDE w:val="0"/>
        <w:autoSpaceDN w:val="0"/>
        <w:bidi w:val="0"/>
        <w:adjustRightInd w:val="0"/>
        <w:snapToGrid/>
        <w:spacing w:line="500" w:lineRule="exact"/>
        <w:ind w:firstLine="616" w:firstLineChars="25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3.1.2 投标人有以下情形之一的，其投标作废标处理：</w:t>
      </w:r>
    </w:p>
    <w:p w14:paraId="19E44627">
      <w:pPr>
        <w:pageBreakBefore w:val="0"/>
        <w:widowControl w:val="0"/>
        <w:kinsoku/>
        <w:wordWrap/>
        <w:overflowPunct/>
        <w:topLinePunct w:val="0"/>
        <w:autoSpaceDE w:val="0"/>
        <w:autoSpaceDN w:val="0"/>
        <w:bidi w:val="0"/>
        <w:adjustRightInd w:val="0"/>
        <w:snapToGrid/>
        <w:spacing w:line="500" w:lineRule="exact"/>
        <w:ind w:firstLine="616" w:firstLineChars="25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（1）第二章“投标人须知”第1.4.3 项规定的任何一种情形的；</w:t>
      </w:r>
    </w:p>
    <w:p w14:paraId="2C8B8E0A">
      <w:pPr>
        <w:pageBreakBefore w:val="0"/>
        <w:widowControl w:val="0"/>
        <w:kinsoku/>
        <w:wordWrap/>
        <w:overflowPunct/>
        <w:topLinePunct w:val="0"/>
        <w:autoSpaceDE w:val="0"/>
        <w:autoSpaceDN w:val="0"/>
        <w:bidi w:val="0"/>
        <w:adjustRightInd w:val="0"/>
        <w:snapToGrid/>
        <w:spacing w:line="500" w:lineRule="exact"/>
        <w:ind w:firstLine="616" w:firstLineChars="25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（2）串通投标或弄虚作假或有其他违法行为的；</w:t>
      </w:r>
    </w:p>
    <w:p w14:paraId="521B577D">
      <w:pPr>
        <w:pageBreakBefore w:val="0"/>
        <w:widowControl w:val="0"/>
        <w:kinsoku/>
        <w:wordWrap/>
        <w:overflowPunct/>
        <w:topLinePunct w:val="0"/>
        <w:autoSpaceDE w:val="0"/>
        <w:autoSpaceDN w:val="0"/>
        <w:bidi w:val="0"/>
        <w:adjustRightInd w:val="0"/>
        <w:snapToGrid/>
        <w:spacing w:line="500" w:lineRule="exact"/>
        <w:ind w:firstLine="616" w:firstLineChars="25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（3）不按评标委员会要求澄清、说明或补正的。</w:t>
      </w:r>
    </w:p>
    <w:p w14:paraId="14E1DD01">
      <w:pPr>
        <w:pageBreakBefore w:val="0"/>
        <w:widowControl w:val="0"/>
        <w:kinsoku/>
        <w:wordWrap/>
        <w:overflowPunct/>
        <w:topLinePunct w:val="0"/>
        <w:autoSpaceDE w:val="0"/>
        <w:autoSpaceDN w:val="0"/>
        <w:bidi w:val="0"/>
        <w:adjustRightInd w:val="0"/>
        <w:snapToGrid/>
        <w:spacing w:line="500" w:lineRule="exact"/>
        <w:ind w:firstLine="616" w:firstLineChars="25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3.1.3 投标报价有算术错误的，评标委员会按以下原则对投标报价进行修正，修正的价格经投标人书面确认后具有约束力。投标人不接受修正价格的，其投标作废标处理。</w:t>
      </w:r>
    </w:p>
    <w:p w14:paraId="570587CD">
      <w:pPr>
        <w:pageBreakBefore w:val="0"/>
        <w:widowControl w:val="0"/>
        <w:kinsoku/>
        <w:wordWrap/>
        <w:overflowPunct/>
        <w:topLinePunct w:val="0"/>
        <w:autoSpaceDE w:val="0"/>
        <w:autoSpaceDN w:val="0"/>
        <w:bidi w:val="0"/>
        <w:adjustRightInd w:val="0"/>
        <w:snapToGrid/>
        <w:spacing w:line="500" w:lineRule="exact"/>
        <w:ind w:firstLine="616" w:firstLineChars="25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（1）投标文件中的大写金额与小写金额不一致的，以大写金额为准；</w:t>
      </w:r>
    </w:p>
    <w:p w14:paraId="1F144E28">
      <w:pPr>
        <w:pageBreakBefore w:val="0"/>
        <w:widowControl w:val="0"/>
        <w:kinsoku/>
        <w:wordWrap/>
        <w:overflowPunct/>
        <w:topLinePunct w:val="0"/>
        <w:autoSpaceDE w:val="0"/>
        <w:autoSpaceDN w:val="0"/>
        <w:bidi w:val="0"/>
        <w:adjustRightInd w:val="0"/>
        <w:snapToGrid/>
        <w:spacing w:line="500" w:lineRule="exact"/>
        <w:ind w:firstLine="616" w:firstLineChars="25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（2）总价金额与依据单价计算出的结果不一致的，以单价金额为准修正总价，但单价金额小数点有明显错误的除外。</w:t>
      </w:r>
    </w:p>
    <w:p w14:paraId="5C812FA3">
      <w:pPr>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3.2 详细评审</w:t>
      </w:r>
    </w:p>
    <w:p w14:paraId="0C6BC6B0">
      <w:pPr>
        <w:pageBreakBefore w:val="0"/>
        <w:widowControl w:val="0"/>
        <w:kinsoku/>
        <w:wordWrap/>
        <w:overflowPunct/>
        <w:topLinePunct w:val="0"/>
        <w:autoSpaceDE w:val="0"/>
        <w:autoSpaceDN w:val="0"/>
        <w:bidi w:val="0"/>
        <w:adjustRightInd w:val="0"/>
        <w:snapToGrid/>
        <w:spacing w:line="500" w:lineRule="exact"/>
        <w:ind w:firstLine="616" w:firstLineChars="25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3.2.1 评标委员会按本章第2.2 款规定的量化因素和分值进行打分，并计算出综合评估得分。</w:t>
      </w:r>
    </w:p>
    <w:p w14:paraId="49E4EAE2">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（1）按本章评标办法规定的评审因素和分值对施工组织设计计算出得分A；</w:t>
      </w:r>
    </w:p>
    <w:p w14:paraId="4DC2E9AD">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bookmarkStart w:id="263" w:name="_Toc19356"/>
      <w:r>
        <w:rPr>
          <w:rFonts w:hint="eastAsia" w:ascii="宋体" w:hAnsi="宋体" w:eastAsia="宋体" w:cs="宋体"/>
          <w:kern w:val="0"/>
          <w:sz w:val="24"/>
          <w:szCs w:val="24"/>
        </w:rPr>
        <w:t>（2）按本章评标办法规定的评审因素和分值对项目管理机构计算出得分B；</w:t>
      </w:r>
      <w:bookmarkEnd w:id="263"/>
    </w:p>
    <w:p w14:paraId="45BDE32F">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bookmarkStart w:id="264" w:name="_Toc28592"/>
      <w:r>
        <w:rPr>
          <w:rFonts w:hint="eastAsia" w:ascii="宋体" w:hAnsi="宋体" w:eastAsia="宋体" w:cs="宋体"/>
          <w:kern w:val="0"/>
          <w:sz w:val="24"/>
          <w:szCs w:val="24"/>
        </w:rPr>
        <w:t>（3）按本章评标办法规定的评审因素和分值对投标报价计算出得分C；</w:t>
      </w:r>
      <w:bookmarkEnd w:id="264"/>
    </w:p>
    <w:p w14:paraId="2F723071">
      <w:pPr>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bookmarkStart w:id="265" w:name="_Toc26650"/>
      <w:r>
        <w:rPr>
          <w:rFonts w:hint="eastAsia" w:ascii="宋体" w:hAnsi="宋体" w:eastAsia="宋体" w:cs="宋体"/>
          <w:kern w:val="0"/>
          <w:sz w:val="24"/>
          <w:szCs w:val="24"/>
        </w:rPr>
        <w:t>（4）按本章评标办法规定的评审因素和分值对其他部分计算出得分D。</w:t>
      </w:r>
      <w:bookmarkEnd w:id="265"/>
    </w:p>
    <w:p w14:paraId="4B0C6C2B">
      <w:pPr>
        <w:pageBreakBefore w:val="0"/>
        <w:widowControl w:val="0"/>
        <w:kinsoku/>
        <w:wordWrap/>
        <w:overflowPunct/>
        <w:topLinePunct w:val="0"/>
        <w:autoSpaceDE w:val="0"/>
        <w:autoSpaceDN w:val="0"/>
        <w:bidi w:val="0"/>
        <w:adjustRightInd w:val="0"/>
        <w:snapToGrid/>
        <w:spacing w:line="500" w:lineRule="exact"/>
        <w:ind w:firstLine="616" w:firstLineChars="257"/>
        <w:jc w:val="left"/>
        <w:textAlignment w:val="auto"/>
        <w:rPr>
          <w:rFonts w:hint="eastAsia" w:ascii="宋体" w:hAnsi="宋体" w:eastAsia="宋体" w:cs="宋体"/>
          <w:kern w:val="0"/>
          <w:sz w:val="24"/>
          <w:szCs w:val="24"/>
        </w:rPr>
      </w:pPr>
      <w:bookmarkStart w:id="266" w:name="_Toc1206"/>
      <w:r>
        <w:rPr>
          <w:rFonts w:hint="eastAsia" w:ascii="宋体" w:hAnsi="宋体" w:eastAsia="宋体" w:cs="宋体"/>
          <w:kern w:val="0"/>
          <w:sz w:val="24"/>
          <w:szCs w:val="24"/>
        </w:rPr>
        <w:t>3.2.2 评分分值计算保留小数点后两位，小数点后第三位“四舍五入”。</w:t>
      </w:r>
      <w:bookmarkEnd w:id="266"/>
    </w:p>
    <w:p w14:paraId="3B9AA756">
      <w:pPr>
        <w:pageBreakBefore w:val="0"/>
        <w:widowControl w:val="0"/>
        <w:kinsoku/>
        <w:wordWrap/>
        <w:overflowPunct/>
        <w:topLinePunct w:val="0"/>
        <w:autoSpaceDE w:val="0"/>
        <w:autoSpaceDN w:val="0"/>
        <w:bidi w:val="0"/>
        <w:adjustRightInd w:val="0"/>
        <w:snapToGrid/>
        <w:spacing w:line="500" w:lineRule="exact"/>
        <w:ind w:firstLine="616" w:firstLineChars="257"/>
        <w:jc w:val="left"/>
        <w:textAlignment w:val="auto"/>
        <w:rPr>
          <w:rFonts w:hint="eastAsia" w:ascii="宋体" w:hAnsi="宋体" w:eastAsia="宋体" w:cs="宋体"/>
          <w:kern w:val="0"/>
          <w:sz w:val="24"/>
          <w:szCs w:val="24"/>
        </w:rPr>
      </w:pPr>
      <w:bookmarkStart w:id="267" w:name="_Toc9010"/>
      <w:r>
        <w:rPr>
          <w:rFonts w:hint="eastAsia" w:ascii="宋体" w:hAnsi="宋体" w:eastAsia="宋体" w:cs="宋体"/>
          <w:kern w:val="0"/>
          <w:sz w:val="24"/>
          <w:szCs w:val="24"/>
        </w:rPr>
        <w:t>3.2.3 投标人得分=A+B+C+D。</w:t>
      </w:r>
      <w:bookmarkEnd w:id="267"/>
    </w:p>
    <w:p w14:paraId="75E2FE9A">
      <w:pPr>
        <w:pageBreakBefore w:val="0"/>
        <w:widowControl w:val="0"/>
        <w:kinsoku/>
        <w:wordWrap/>
        <w:overflowPunct/>
        <w:topLinePunct w:val="0"/>
        <w:autoSpaceDE w:val="0"/>
        <w:autoSpaceDN w:val="0"/>
        <w:bidi w:val="0"/>
        <w:adjustRightInd w:val="0"/>
        <w:snapToGrid/>
        <w:spacing w:line="500" w:lineRule="exact"/>
        <w:ind w:firstLine="616" w:firstLineChars="25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1341D08B">
      <w:pPr>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3.3 投标文件的澄清和补正</w:t>
      </w:r>
    </w:p>
    <w:p w14:paraId="673415AC">
      <w:pPr>
        <w:pageBreakBefore w:val="0"/>
        <w:widowControl w:val="0"/>
        <w:kinsoku/>
        <w:wordWrap/>
        <w:overflowPunct/>
        <w:topLinePunct w:val="0"/>
        <w:autoSpaceDE w:val="0"/>
        <w:autoSpaceDN w:val="0"/>
        <w:bidi w:val="0"/>
        <w:adjustRightInd w:val="0"/>
        <w:snapToGrid/>
        <w:spacing w:line="500" w:lineRule="exact"/>
        <w:ind w:firstLine="616" w:firstLineChars="25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14:paraId="4DEF8A3B">
      <w:pPr>
        <w:pageBreakBefore w:val="0"/>
        <w:widowControl w:val="0"/>
        <w:kinsoku/>
        <w:wordWrap/>
        <w:overflowPunct/>
        <w:topLinePunct w:val="0"/>
        <w:autoSpaceDE w:val="0"/>
        <w:autoSpaceDN w:val="0"/>
        <w:bidi w:val="0"/>
        <w:adjustRightInd w:val="0"/>
        <w:snapToGrid/>
        <w:spacing w:line="500" w:lineRule="exact"/>
        <w:ind w:firstLine="616" w:firstLineChars="25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3.3.2 澄清、说明和补正不得改变投标文件的实质性内容（算术性错误修正的除外）。投标人的书面澄清、说明和补正属于投标文件的组成部分。</w:t>
      </w:r>
    </w:p>
    <w:p w14:paraId="39AE8207">
      <w:pPr>
        <w:pageBreakBefore w:val="0"/>
        <w:widowControl w:val="0"/>
        <w:kinsoku/>
        <w:wordWrap/>
        <w:overflowPunct/>
        <w:topLinePunct w:val="0"/>
        <w:autoSpaceDE w:val="0"/>
        <w:autoSpaceDN w:val="0"/>
        <w:bidi w:val="0"/>
        <w:adjustRightInd w:val="0"/>
        <w:snapToGrid/>
        <w:spacing w:line="500" w:lineRule="exact"/>
        <w:ind w:firstLine="616" w:firstLineChars="25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3.3.3 评标委员会对投标人提交的澄清、说明或补正有疑问的，可以要求投标人进一步澄清、说明或补正，直至满足评标委员会的要求。</w:t>
      </w:r>
    </w:p>
    <w:p w14:paraId="615C30C4">
      <w:pPr>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rPr>
      </w:pPr>
      <w:r>
        <w:rPr>
          <w:rFonts w:hint="eastAsia" w:ascii="宋体" w:hAnsi="宋体" w:eastAsia="宋体" w:cs="宋体"/>
          <w:bCs/>
          <w:sz w:val="24"/>
          <w:szCs w:val="24"/>
        </w:rPr>
        <w:t>3.4 评标结果</w:t>
      </w:r>
    </w:p>
    <w:p w14:paraId="71CAA731">
      <w:pPr>
        <w:pageBreakBefore w:val="0"/>
        <w:widowControl w:val="0"/>
        <w:kinsoku/>
        <w:wordWrap/>
        <w:overflowPunct/>
        <w:topLinePunct w:val="0"/>
        <w:autoSpaceDE w:val="0"/>
        <w:autoSpaceDN w:val="0"/>
        <w:bidi w:val="0"/>
        <w:adjustRightInd w:val="0"/>
        <w:snapToGrid/>
        <w:spacing w:line="500" w:lineRule="exact"/>
        <w:ind w:firstLine="616" w:firstLineChars="25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3.4.1 评标委员会应根据招标文件确定的评标标准、程序和方法， 对投标文件进行评审，按照招标文件约定和本方法规定推荐中标候选人，中标候选人应当1—3个，并标明排序。</w:t>
      </w:r>
    </w:p>
    <w:p w14:paraId="6432660C">
      <w:pPr>
        <w:pageBreakBefore w:val="0"/>
        <w:widowControl w:val="0"/>
        <w:kinsoku/>
        <w:wordWrap/>
        <w:overflowPunct/>
        <w:topLinePunct w:val="0"/>
        <w:autoSpaceDE w:val="0"/>
        <w:autoSpaceDN w:val="0"/>
        <w:bidi w:val="0"/>
        <w:adjustRightInd w:val="0"/>
        <w:snapToGrid/>
        <w:spacing w:line="500" w:lineRule="exact"/>
        <w:ind w:firstLine="616" w:firstLineChars="25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3.4.2 招标人应该根据评标委员会提出的书面评标报告和推荐的中标候选人，确定排名第一的中标候选人为中标人。排名第一的中标候选人放弃中标，或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也可以重新招标，但不得在中标候选人以外确定中标人。</w:t>
      </w:r>
    </w:p>
    <w:p w14:paraId="402ACCA3">
      <w:pPr>
        <w:pageBreakBefore w:val="0"/>
        <w:widowControl w:val="0"/>
        <w:kinsoku/>
        <w:wordWrap/>
        <w:overflowPunct/>
        <w:topLinePunct w:val="0"/>
        <w:autoSpaceDE w:val="0"/>
        <w:autoSpaceDN w:val="0"/>
        <w:bidi w:val="0"/>
        <w:adjustRightInd w:val="0"/>
        <w:snapToGrid/>
        <w:spacing w:line="500" w:lineRule="exact"/>
        <w:ind w:firstLine="616" w:firstLineChars="257"/>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kern w:val="0"/>
          <w:sz w:val="24"/>
          <w:szCs w:val="24"/>
        </w:rPr>
        <w:t>3.4.3 评标工作结束后，评标委员会应向招标人提交书面评标报告，同时将评标过程中使用的文件、表格以及其他资料及时归还招标人。</w:t>
      </w:r>
      <w:bookmarkEnd w:id="6"/>
      <w:bookmarkEnd w:id="7"/>
      <w:bookmarkEnd w:id="8"/>
      <w:bookmarkEnd w:id="9"/>
      <w:r>
        <w:rPr>
          <w:rFonts w:hint="eastAsia" w:ascii="宋体" w:hAnsi="宋体" w:eastAsia="宋体" w:cs="宋体"/>
          <w:color w:val="auto"/>
          <w:kern w:val="0"/>
          <w:sz w:val="24"/>
          <w:szCs w:val="24"/>
          <w:lang w:val="en-US" w:eastAsia="zh-CN" w:bidi="ar-SA"/>
        </w:rPr>
        <w:t>评标报告应当由评标委员会全体成员签字。对评标结果有不同意 见的评标委员会成员应当以书面形式说明其不同意见和理由，评标报告应当注明该不同意见。评标委员会成员拒绝在评标报告上签字又不书面说明其不同意见和理由的，视为同意评标结果。</w:t>
      </w:r>
    </w:p>
    <w:p w14:paraId="3B163A83">
      <w:pPr>
        <w:rPr>
          <w:rFonts w:hint="eastAsia" w:ascii="宋体" w:hAnsi="宋体" w:eastAsia="宋体" w:cs="宋体"/>
          <w:color w:val="auto"/>
          <w:kern w:val="0"/>
          <w:sz w:val="24"/>
          <w:szCs w:val="24"/>
          <w:lang w:val="en-US" w:eastAsia="zh-CN" w:bidi="ar-SA"/>
        </w:rPr>
      </w:pPr>
    </w:p>
    <w:p w14:paraId="22CF9D00">
      <w:pPr>
        <w:pStyle w:val="8"/>
        <w:rPr>
          <w:rFonts w:hint="eastAsia" w:ascii="宋体" w:hAnsi="宋体" w:eastAsia="宋体" w:cs="宋体"/>
        </w:rPr>
      </w:pPr>
    </w:p>
    <w:p w14:paraId="511B3204">
      <w:pPr>
        <w:rPr>
          <w:rFonts w:hint="eastAsia" w:ascii="宋体" w:hAnsi="宋体" w:eastAsia="宋体" w:cs="宋体"/>
          <w:sz w:val="36"/>
          <w:szCs w:val="36"/>
        </w:rPr>
      </w:pPr>
      <w:bookmarkStart w:id="268" w:name="_Toc3182"/>
      <w:r>
        <w:rPr>
          <w:rFonts w:hint="eastAsia" w:ascii="宋体" w:hAnsi="宋体" w:eastAsia="宋体" w:cs="宋体"/>
          <w:sz w:val="36"/>
          <w:szCs w:val="36"/>
        </w:rPr>
        <w:br w:type="page"/>
      </w:r>
    </w:p>
    <w:p w14:paraId="6D30D3C1">
      <w:pPr>
        <w:pStyle w:val="3"/>
        <w:spacing w:before="120" w:after="120" w:line="240" w:lineRule="auto"/>
        <w:jc w:val="center"/>
        <w:rPr>
          <w:rFonts w:hint="eastAsia" w:ascii="宋体" w:hAnsi="宋体" w:eastAsia="宋体" w:cs="宋体"/>
          <w:sz w:val="36"/>
          <w:szCs w:val="36"/>
        </w:rPr>
      </w:pPr>
      <w:bookmarkStart w:id="269" w:name="_Toc1713"/>
      <w:r>
        <w:rPr>
          <w:rFonts w:hint="eastAsia" w:ascii="宋体" w:hAnsi="宋体" w:eastAsia="宋体" w:cs="宋体"/>
          <w:sz w:val="36"/>
          <w:szCs w:val="36"/>
        </w:rPr>
        <w:t>第四章 合同条款及格式</w:t>
      </w:r>
      <w:bookmarkEnd w:id="268"/>
      <w:bookmarkEnd w:id="269"/>
    </w:p>
    <w:p w14:paraId="2B122A52">
      <w:pPr>
        <w:rPr>
          <w:rFonts w:hint="eastAsia" w:ascii="宋体" w:hAnsi="宋体" w:eastAsia="宋体" w:cs="宋体"/>
        </w:rPr>
      </w:pPr>
      <w:bookmarkStart w:id="270" w:name="_Toc330803622"/>
      <w:bookmarkStart w:id="271" w:name="_Toc144974578"/>
      <w:bookmarkStart w:id="272" w:name="_Toc152045610"/>
      <w:bookmarkStart w:id="273" w:name="_Toc152045611"/>
      <w:bookmarkStart w:id="274" w:name="_Toc144974579"/>
      <w:bookmarkStart w:id="275" w:name="_Toc152042388"/>
      <w:bookmarkStart w:id="276" w:name="_Toc152042389"/>
    </w:p>
    <w:bookmarkEnd w:id="270"/>
    <w:bookmarkEnd w:id="271"/>
    <w:bookmarkEnd w:id="272"/>
    <w:bookmarkEnd w:id="273"/>
    <w:bookmarkEnd w:id="274"/>
    <w:bookmarkEnd w:id="275"/>
    <w:bookmarkEnd w:id="276"/>
    <w:p w14:paraId="0A4D2836">
      <w:pPr>
        <w:pageBreakBefore w:val="0"/>
        <w:widowControl w:val="0"/>
        <w:kinsoku/>
        <w:wordWrap/>
        <w:overflowPunct/>
        <w:topLinePunct w:val="0"/>
        <w:bidi w:val="0"/>
        <w:snapToGrid/>
        <w:spacing w:line="440" w:lineRule="exact"/>
        <w:ind w:firstLine="496"/>
        <w:jc w:val="center"/>
        <w:textAlignment w:val="auto"/>
        <w:outlineLvl w:val="9"/>
        <w:rPr>
          <w:rFonts w:asciiTheme="minorEastAsia" w:hAnsiTheme="minorEastAsia" w:eastAsiaTheme="minorEastAsia"/>
          <w:b/>
          <w:bCs/>
          <w:spacing w:val="4"/>
          <w:sz w:val="32"/>
          <w:szCs w:val="32"/>
        </w:rPr>
      </w:pPr>
      <w:bookmarkStart w:id="277" w:name="_Toc16606"/>
      <w:bookmarkStart w:id="278" w:name="_Toc28060"/>
      <w:bookmarkStart w:id="279" w:name="_Toc222033899"/>
      <w:bookmarkStart w:id="280" w:name="_Toc222029548"/>
      <w:bookmarkStart w:id="281" w:name="_Toc229305407"/>
      <w:bookmarkStart w:id="282" w:name="_Toc222031050"/>
      <w:bookmarkStart w:id="283" w:name="_Toc222032717"/>
      <w:bookmarkStart w:id="284" w:name="_Toc221951653"/>
      <w:bookmarkStart w:id="285" w:name="_Toc229408526"/>
      <w:bookmarkStart w:id="286" w:name="_Toc12170"/>
      <w:bookmarkStart w:id="287" w:name="_Toc229408536"/>
      <w:bookmarkStart w:id="288" w:name="_Toc229305417"/>
      <w:bookmarkStart w:id="289" w:name="_Toc222032727"/>
      <w:bookmarkStart w:id="290" w:name="_Toc168475913"/>
      <w:bookmarkStart w:id="291" w:name="_Toc222031060"/>
      <w:bookmarkStart w:id="292" w:name="_Toc222029558"/>
      <w:bookmarkStart w:id="293" w:name="_Toc144974855"/>
      <w:bookmarkStart w:id="294" w:name="_Toc222033909"/>
      <w:bookmarkStart w:id="295" w:name="_Toc221951909"/>
      <w:bookmarkStart w:id="296" w:name="_Toc168476316"/>
      <w:r>
        <w:rPr>
          <w:rFonts w:asciiTheme="minorEastAsia" w:hAnsiTheme="minorEastAsia" w:eastAsiaTheme="minorEastAsia"/>
          <w:b/>
          <w:bCs/>
          <w:spacing w:val="4"/>
          <w:sz w:val="32"/>
          <w:szCs w:val="32"/>
        </w:rPr>
        <w:t>第一节 通用合同条款</w:t>
      </w:r>
    </w:p>
    <w:p w14:paraId="656D829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 一般约定</w:t>
      </w:r>
    </w:p>
    <w:p w14:paraId="00E99DC5">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1.1 词语定义</w:t>
      </w:r>
    </w:p>
    <w:p w14:paraId="402BA18A">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通用合同条款、专用合同条款中的下列词语应具有本款所赋予的含义。</w:t>
      </w:r>
    </w:p>
    <w:p w14:paraId="680E669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1.1.1 合同</w:t>
      </w:r>
    </w:p>
    <w:p w14:paraId="646D758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"1.1.1.1"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1.1.1.1</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合同文件（或称合同）：指合同协议书、中标通知书、投标函及开标一览表、专用合同条款、通用合同条款、技术标准和要求、图纸、 已标价工程量清单，以及其他合同文件。</w:t>
      </w:r>
    </w:p>
    <w:p w14:paraId="5510A14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"1.1.1.2"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1.1.1.2</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合同协议书：指第 1.5 款所指的合同协议书。</w:t>
      </w:r>
    </w:p>
    <w:p w14:paraId="13B6F1C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"1.1.1.3"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1.1.1.3</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中标通知书：指发包人通知承包人中标的函件。中标通知书随附的澄清、说明、补正事项纪要等，是中标通知书的组成部分。</w:t>
      </w:r>
    </w:p>
    <w:p w14:paraId="422EB7BA">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"1.1.1.4"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1.1.1.4</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投标函：指构成合同文件组成部分的由承包人填写并签署的投标函。</w:t>
      </w:r>
    </w:p>
    <w:p w14:paraId="0975F67A">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"1.1.1.5"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1.1.1.5</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开标一览表：指附在投标函后构成合同文件的开标一览表。</w:t>
      </w:r>
    </w:p>
    <w:p w14:paraId="3D1A8CF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"1.1.1.6"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1.1.1.6</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技术标准和要求：指构成合同文件组成部分的名为技术标准和要求的文件， 以及合同双方当事人约定对其所做的修改或补充。</w:t>
      </w:r>
    </w:p>
    <w:p w14:paraId="0A4F6A4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"1.1.1.7"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1.1.1.7</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图纸：指包含在合同中的工程图纸， 以及由发包人按合同约定提供的任何补充和修改的图纸，包括配套的说明。</w:t>
      </w:r>
    </w:p>
    <w:p w14:paraId="0A81B5B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"1.1.1.8"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1.1.1.8</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已标价工程量清单：指构成合同文件组成部分的由承包人按照规定的格式和要求填写并标明价格的工程量清单。</w:t>
      </w:r>
    </w:p>
    <w:p w14:paraId="68A008B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"1.1.1.9"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1.1.1.9</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其他合同文件：指经合同双方当事人确认构成合同文件的其他文件。</w:t>
      </w:r>
    </w:p>
    <w:p w14:paraId="271F41F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1.1.2 合同当事人和人员</w:t>
      </w:r>
    </w:p>
    <w:p w14:paraId="7192676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"1.1.2.1"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1.1.2.1</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合同当事人：指发包人和（或）承包人。</w:t>
      </w:r>
    </w:p>
    <w:p w14:paraId="61EAD37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"1.1.2.2"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1.1.2.2</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发包人：指专用合同条款中指明并与承包人在合同协议书中签字的当事人。</w:t>
      </w:r>
    </w:p>
    <w:p w14:paraId="01158CE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"1.1.2.3"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1.1.2.3</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承包人：指与发包人签订合同协议书的当事人。</w:t>
      </w:r>
    </w:p>
    <w:p w14:paraId="3FA632E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"1.1.2.4"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1.1.2.4</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承包人技术负责人：指承包人派驻施工场地的全权负责人。</w:t>
      </w:r>
    </w:p>
    <w:p w14:paraId="27D0B56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"1.1.2.5"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1.1.2.5</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监理人：指在专用合同条款中指明的，受发包人委 托对合同履行实施管理的法人或其他组织。属于国家强制监理的，监理人应当具有相应的监理资质。</w:t>
      </w:r>
    </w:p>
    <w:p w14:paraId="17FDAC2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"1.1.2.6"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1.1.2.6</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总监理工程师（总监）：指由监理人委派常驻施工场地对合同履行实施管理的全权负责人。</w:t>
      </w:r>
    </w:p>
    <w:p w14:paraId="3AAD36E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1.1.3 工程和设备</w:t>
      </w:r>
    </w:p>
    <w:p w14:paraId="333B4F7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"1.1.3.1"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1.1.3.1</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工程：指永久工程和（或）临时工程。</w:t>
      </w:r>
    </w:p>
    <w:p w14:paraId="4C4741D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"1.1.3.2"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1.1.3.2</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工程设备：指构成或计划构成永久工程一部分的机电设备、仪器装置、运载工具及其他类似的设备和装置。</w:t>
      </w:r>
    </w:p>
    <w:p w14:paraId="1CE4320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"1.1.3.3"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1.1.3.3</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施工场地（或称工地、现场）：指用于合同工程施 工的场所，以及在合同中指定作为施工场地组成部分的其他场所，包括永久占地和临时占地。</w:t>
      </w:r>
    </w:p>
    <w:p w14:paraId="50EF53D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1.1.4 日期</w:t>
      </w:r>
    </w:p>
    <w:p w14:paraId="7BBFC05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"1.1.4.1"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1.1.4.1</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开工通知：指监理人按第 6.2 款通知承包人开工的函件。</w:t>
      </w:r>
    </w:p>
    <w:p w14:paraId="7AE2F1B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"1.1.4.2"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1.1.4.2</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开工日期：指监理人按第 6.2 款发出的开工通知中写明的开工日期。</w:t>
      </w:r>
    </w:p>
    <w:p w14:paraId="4C24DB0A">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"1.1.4.3"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1.1.4.3</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工期：指承包人在投标函中承诺的完成合同工程所需的期限，包括按第 6.3 款、第 6.4 款约定所作的变更。</w:t>
      </w:r>
    </w:p>
    <w:p w14:paraId="7D6EB33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"1.1.4.4"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1.1.4.4</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竣工日期：指第 </w:t>
      </w: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"1.1.4.3"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1.1.4.3</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目约定工期届满时的日期。实际竣工日期以工程接收证书中写明的日期为准。</w:t>
      </w:r>
    </w:p>
    <w:p w14:paraId="13B1CCA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"1.1.4.5"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1.1.4.5</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缺陷责任期：指履行第 12.1 款约定的缺陷责任的期限，具体期限由专用合同条款约定。</w:t>
      </w:r>
    </w:p>
    <w:p w14:paraId="660EC1A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"1.1.4.6"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1.1.4.6</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天：除特别指明外，指日历天。合同中按天计算时 间的，开始当天不计入，从次日开始计算。期限最后一天的截止时间为当天 24:00。</w:t>
      </w:r>
    </w:p>
    <w:p w14:paraId="3FD1ABC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1.1.5 合同价格和费用</w:t>
      </w:r>
    </w:p>
    <w:p w14:paraId="7BBADF8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"1.1.5.1"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1.1.5.1</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签约合同价：指签订合同时合同协议书中写明的，包括了暂列金额的合同总金额。</w:t>
      </w:r>
    </w:p>
    <w:p w14:paraId="671D66B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"1.1.5.2"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1.1.5.2</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合同价格：指承包人按合同约定完成了包括缺陷责任期内的全部承包工作后，发包人应付给承包人的金额，包括在履行合同过程中按合同约定进行的变更和调整。</w:t>
      </w:r>
    </w:p>
    <w:p w14:paraId="295CB08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"1.1.5.3"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1.1.5.3</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费用：指为履行合同所发生的或将要发生的所有合理开支，包括管理费和应分摊的其他费用，但不包括利润。</w:t>
      </w:r>
    </w:p>
    <w:p w14:paraId="6772401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"1.1.5.4"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1.1.5.4</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暂列金额：指已标价工程量清单中所列的暂列金额， 用于在签订协议书时尚未确定或不可预见变更的施工及其所需材料、工程设备、服务等的金额，包括以计日工方式支付的金额。</w:t>
      </w:r>
    </w:p>
    <w:p w14:paraId="4F63FF2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"1.1.5.5"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1.1.5.5</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计日工：指对零星工作采取的一种计价方式，按合同中的计日工子目及其单价计价付款。</w:t>
      </w:r>
    </w:p>
    <w:p w14:paraId="092A6B0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"1.1.5.6"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1.1.5.6</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质量保证金（或称保留金）：指按第 10.4 款约定用于保证在缺陷责任期内履行缺陷修复义务的金额。</w:t>
      </w:r>
    </w:p>
    <w:p w14:paraId="716EC99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1.1.6 其他</w:t>
      </w:r>
    </w:p>
    <w:p w14:paraId="358DC8E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"1.1.6.1"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1.1.6.1</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书面形式：指合同文件、信函、 电报、传真、 电子数据交换和电子邮件等可以有形地表现所载内容的形式。</w:t>
      </w:r>
    </w:p>
    <w:p w14:paraId="30AD676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1.2 语言文字</w:t>
      </w:r>
    </w:p>
    <w:p w14:paraId="06F94B6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合同使用的语言文字为中文。专用术语使用外文的，应附有中文注释。</w:t>
      </w:r>
    </w:p>
    <w:p w14:paraId="07F08E5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1.3 法律</w:t>
      </w:r>
    </w:p>
    <w:p w14:paraId="45845D4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适用于合同的法律包括中华人民共和国法律、行政法规、部门规章， 以及工程所在地的地方性法规、 自治条例、单行条例和地方政府规章。</w:t>
      </w:r>
    </w:p>
    <w:p w14:paraId="34255E0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1.4 合同文件的优先顺序</w:t>
      </w:r>
    </w:p>
    <w:p w14:paraId="196D994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组成合同的各项文件应互相解释，互为说明。除专用合同条款另有约定外，解释合同文件的优先顺序如下：</w:t>
      </w:r>
    </w:p>
    <w:p w14:paraId="4C4C52B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（1）合同协议书；</w:t>
      </w:r>
    </w:p>
    <w:p w14:paraId="0F5C800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（2） 中标通知书；</w:t>
      </w:r>
    </w:p>
    <w:p w14:paraId="0305BC7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（3）投标函及开标一览表；</w:t>
      </w:r>
    </w:p>
    <w:p w14:paraId="46842F1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（4）专用合同条款；</w:t>
      </w:r>
    </w:p>
    <w:p w14:paraId="47F81CA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（5）通用合同条款；</w:t>
      </w:r>
    </w:p>
    <w:p w14:paraId="591D1F9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（6）技术标准和要求；</w:t>
      </w:r>
    </w:p>
    <w:p w14:paraId="5AF1737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（7） 图纸；</w:t>
      </w:r>
    </w:p>
    <w:p w14:paraId="49B032D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（8） 已标价工程量清单；</w:t>
      </w:r>
    </w:p>
    <w:p w14:paraId="5DD902A5">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（9）其他合同文件。</w:t>
      </w:r>
    </w:p>
    <w:p w14:paraId="3ADBED6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1.5 合同协议书</w:t>
      </w:r>
    </w:p>
    <w:p w14:paraId="657851C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承包人按中标通知书规定的时间与发包人签订合同协议书。除法 律另有规定或合同另有约定外，发包人和承包人的法定代表人或其委托代理人在合同协议书上签字并盖单位章后，合同生效。</w:t>
      </w:r>
    </w:p>
    <w:p w14:paraId="294391C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1.6 图纸和承包人文件</w:t>
      </w:r>
    </w:p>
    <w:p w14:paraId="451E859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1.6.1 发包人提供的图纸</w:t>
      </w:r>
    </w:p>
    <w:p w14:paraId="434B983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除专用合同条款另有约定外，图纸应在合理的期限内按照合同约定的数量提供给承包人。</w:t>
      </w:r>
    </w:p>
    <w:p w14:paraId="0325BB25">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1.6.2 承包人提供的文件</w:t>
      </w:r>
    </w:p>
    <w:p w14:paraId="60F9A09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按专用合同条款约定由承包人提供的文件，包括部分工程的大样 图、加工图等，承包人应按约定的数量和期限报送监理人。监理人应在专用合同条款约定的期限内批复。</w:t>
      </w:r>
    </w:p>
    <w:p w14:paraId="53281FA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1.7 联络</w:t>
      </w:r>
    </w:p>
    <w:p w14:paraId="53ABA2D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与合同有关的通知、批准、证明、证书、指示、要求、请求、同意、意见、确定和决定等重要文件，均应采用书面形式。按合同约定应当由监理人审核、批准、确认或者提出修改意见的 承包人的要求、请求、 申请和报批等，监理人在合同约定的期限内未 回复的，视同认可，合同中未明确约定回复期限的，其相应期限均为收到相关文件后 7 天。</w:t>
      </w:r>
    </w:p>
    <w:p w14:paraId="255B3CC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2. 发包人义务</w:t>
      </w:r>
    </w:p>
    <w:p w14:paraId="103A983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2.1 遵守法律</w:t>
      </w:r>
    </w:p>
    <w:p w14:paraId="69003CD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发包人在履行合同过程中应遵守法律，并保证承包人免于承担因发包人违反法律而引起的任何责任。</w:t>
      </w:r>
    </w:p>
    <w:p w14:paraId="71126BFA">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2.2 发出开工通知</w:t>
      </w:r>
    </w:p>
    <w:p w14:paraId="6F11260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发包人应委托监理人按第 6.2 款的约定向承包人发出开工通知。</w:t>
      </w:r>
    </w:p>
    <w:p w14:paraId="179E450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2.3 提供施工场地</w:t>
      </w:r>
    </w:p>
    <w:p w14:paraId="31952CC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发包人应按专用合同条款约定向承包人提供施工场地，以及施工场地内地下管线和地下设施等有关资料，并保证资料的真实、准确、完整。</w:t>
      </w:r>
    </w:p>
    <w:p w14:paraId="173D4B0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2.4 协助承包人办理证件和批件</w:t>
      </w:r>
    </w:p>
    <w:p w14:paraId="6C5254D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发包人应协助承包人办理法律规定的有关施工证件和批件。</w:t>
      </w:r>
    </w:p>
    <w:p w14:paraId="208800A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2.5 组织设计交底</w:t>
      </w:r>
    </w:p>
    <w:p w14:paraId="2069FDE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发包人应根据合同进度计划，组织设计单位向承包人进行设计交底。</w:t>
      </w:r>
    </w:p>
    <w:p w14:paraId="7B69AFD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2.6 支付合同价款</w:t>
      </w:r>
    </w:p>
    <w:p w14:paraId="26DD863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发包人应按合同约定向承包人及时支付合同价款。</w:t>
      </w:r>
    </w:p>
    <w:p w14:paraId="44658F05">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2.7 组织竣工验收</w:t>
      </w:r>
    </w:p>
    <w:p w14:paraId="64B77A9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发包人应按合同约定及时组织竣工验收。</w:t>
      </w:r>
    </w:p>
    <w:p w14:paraId="528B4A8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2.8 其他义务</w:t>
      </w:r>
    </w:p>
    <w:p w14:paraId="3B476C4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发包人应履行合同约定的其他义务。</w:t>
      </w:r>
    </w:p>
    <w:p w14:paraId="5128945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3. 监理人</w:t>
      </w:r>
    </w:p>
    <w:p w14:paraId="1C02208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3.1 监理人的职责和权力</w:t>
      </w:r>
    </w:p>
    <w:p w14:paraId="6191530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3.1.1 监理人受发包人委托，享有合同约定的权力，其所发出的 任何指示应视为已得到发包人的批准。监理人在行使某项权力前需要 经发包人事先批准而通用合同条款没有指明的，应在专用合同条款中指明。未经发包人批准，监理人无权修改合同。</w:t>
      </w:r>
    </w:p>
    <w:p w14:paraId="2F857CD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3.1.2 合同约定应由承包人承担的义务和责任，不因监理人对承 包人文件的审查或批准，对工程、材料和工程设备的检查和检验，以及为实施监理作出的指示等职务行为而减轻或解除。</w:t>
      </w:r>
    </w:p>
    <w:p w14:paraId="5D990B2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3.2 总监理工程师</w:t>
      </w:r>
    </w:p>
    <w:p w14:paraId="7F15C52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发包人应在发出开工通知前将总监理工程师的任命通知承包人。</w:t>
      </w:r>
    </w:p>
    <w:p w14:paraId="228D8A2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3.3 监理人员</w:t>
      </w:r>
    </w:p>
    <w:p w14:paraId="3C3F408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3.3.1 总监理工程师可以授权其他监理人员负责执行其指派的一项或多项监理工作。总监理工程师应将被授权监理人员的姓名及其授 权范围通知承包人。被授权的监理人员在授权范围内发出的指示视为 已得到总监理工程师的同意，与总监理工程师发出的指示具有同等效 力。总监理工程师撤销某项授权时，应将撤销授权的决定及时通知发</w:t>
      </w:r>
    </w:p>
    <w:p w14:paraId="0D865C05">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包人和承包人。</w:t>
      </w:r>
    </w:p>
    <w:p w14:paraId="4C6A5EB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3.3.2 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14:paraId="080C262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3.3.3 承包人对总监理工程师授权的监理人员发出的指示有疑问 的，可在该指示发出的 48 小时内向总监理工程师提出书面异议，总监理工程师应在 48 小时内对该指示予以确认、更改或撤销。</w:t>
      </w:r>
    </w:p>
    <w:p w14:paraId="3BE8C87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3.3.4 除专用合同条款另有约定外，总监理工程师不应将第 3.5 款约定应由总监理工程师做出确定的权力授权或委托给其他监理人员。</w:t>
      </w:r>
    </w:p>
    <w:p w14:paraId="5F02BAB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3.4 监理人的指示</w:t>
      </w:r>
    </w:p>
    <w:p w14:paraId="34AB379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3.4.1 监理人应按第 3.1 款的约定向承包人发出指示，监理人的 指示应盖有监理人授权的施工场地机构章，并由总监理工程师或总监理工程师按第 3.3.1 项约定授权的监理人员签字。</w:t>
      </w:r>
    </w:p>
    <w:p w14:paraId="4FCD608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3.4.2 承包人收到监理人按第 3.4.1 项作出的指示后应遵照执行。指示构成变更的，应按第 9 条处理。</w:t>
      </w:r>
    </w:p>
    <w:p w14:paraId="2B51823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3.4.3 在紧急情况下，总监理工程师或被授权的监理人员可以当 场签发临时书面指示，承包人应遵照执行。承包人应在收到上述临时 书面指示后 24 小时内，向监理人发出书面确认函。监理人在收到书面 确认函后 24 小时内未予答复的，该书面确认函应被视为监理人的正式指示。</w:t>
      </w:r>
    </w:p>
    <w:p w14:paraId="6500C9C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3.4.4 除合同另有约定外 ，承包人只从总监理工程师或按第</w:t>
      </w:r>
    </w:p>
    <w:p w14:paraId="2A364E3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3.3.1 项被授权的监理人员处取得指示。</w:t>
      </w:r>
    </w:p>
    <w:p w14:paraId="42AA219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3.4.5 由于监理人未能按合同约定发出指示、指示延误或指示错 误而导致承包人费用增加和（或）工期延误的， 由发包人承担赔偿责任。</w:t>
      </w:r>
    </w:p>
    <w:p w14:paraId="7F11FA8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3.5 商定或确定</w:t>
      </w:r>
    </w:p>
    <w:p w14:paraId="3B3171E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3.5.1 合同约定总监理工程师应按照本款对任何事项进行商定或 确定时，总监理工程师应与合同当事人协商，尽量达成一致。不能达成一致的，总监理工程师应认真研究后审慎确定。</w:t>
      </w:r>
    </w:p>
    <w:p w14:paraId="1588E665">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3.5.2 总监理工程师应将商定或确定的事项通知合同当事人，并 附详细依据。对总监理工程师的确定有异议的，构成争议，按照第 17 条的约定处理。在争议解决前，双方应暂按总监理工程师的确定执行， 按照第 17 条的约定对总监理工程师的确定作出修改的，按修改后的结果执行。</w:t>
      </w:r>
    </w:p>
    <w:p w14:paraId="5943FB4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4. 承包人</w:t>
      </w:r>
    </w:p>
    <w:p w14:paraId="6A7F8BCA">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4.1 承包人的一般义务</w:t>
      </w:r>
    </w:p>
    <w:p w14:paraId="34E923B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4.1.1 承包人应按合同约定以及监理人根据第 3.4 款作出的示，实施、完成全部工程，并修补工程中的任何缺陷。</w:t>
      </w:r>
    </w:p>
    <w:p w14:paraId="45DBA85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4.1.2 除合同另有约定外，承包人应提供为按照合同完成工程所 需的劳务、材料、施工设备、工程设备和其他物品，以及按合同约定的临时设施等。</w:t>
      </w:r>
    </w:p>
    <w:p w14:paraId="2B0E46E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4.1.3 承包人应对所有现场作业、所有施工方法和全部工程的完备性、稳定性和安全性负责。</w:t>
      </w:r>
    </w:p>
    <w:p w14:paraId="4D26CC4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4.1.4 承包人应按照法律规定和合同约定，负责施工场地及其周边环境与生态的保护工作。</w:t>
      </w:r>
    </w:p>
    <w:p w14:paraId="00CD916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4.1.5 工程接收证书颁发前，承包人应负责照管和维护工程。工 程接收证书颁发时尚有部分未竣工工程的，承包人还应负责该未竣工工程的照管和维护工作，直至竣工后移交给发包人为止。</w:t>
      </w:r>
    </w:p>
    <w:p w14:paraId="09410A3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4.1.6 承包人应履行合同约定的其他义务。</w:t>
      </w:r>
    </w:p>
    <w:p w14:paraId="0C8A8EE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4.2 履约担保</w:t>
      </w:r>
    </w:p>
    <w:p w14:paraId="36E1AA0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4.2.1 承包人应保证其履约担保在发包人颁发工程接收证书前一 直有效。发包人应在工程接收证书颁发后 28 天内把履约担保退还给承包人。</w:t>
      </w:r>
    </w:p>
    <w:p w14:paraId="158542A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4.2.2 如工程延期，承包人有义务继续提供履约担保。由于发包人原因导致延期的，继续提供履约担保所需的费用由发包人承担； 由于承包人原因导致延期的，继续提供履约担保所需费用由承包人承担。</w:t>
      </w:r>
    </w:p>
    <w:p w14:paraId="2965E08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4.3 承包人技术负责人</w:t>
      </w:r>
    </w:p>
    <w:p w14:paraId="7AA4C92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承包人应按合同约定指派技术负责人，并在约定的期限内到职。 承包人技术负责人应按合同约定以及监理人按第 3.4 款作出的指示， 负责组织合同工程的实施。承包人为履行合同发出的一切函件均应盖 有承包人授权的施工场地管理机构章，并由承包人技术负责人或其授权代表签字。</w:t>
      </w:r>
    </w:p>
    <w:p w14:paraId="63784AD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4.4 工程价款应专款专用</w:t>
      </w:r>
    </w:p>
    <w:p w14:paraId="298F1C4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发包人按合同约定支付给承包人的各项价款应专用于合同工程。</w:t>
      </w:r>
    </w:p>
    <w:p w14:paraId="295E8AF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4.5 不利物质条件</w:t>
      </w:r>
    </w:p>
    <w:p w14:paraId="70B84EB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4.5.1 不利物质条件，除专用合同条款另有约定外，是指承包人 在施工场地遇到的不可预见的自然物质条件、非自然的物质障碍和污染物，包括地下和水文条件，但不包括气候条件。</w:t>
      </w:r>
    </w:p>
    <w:p w14:paraId="18C9880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4.5.2 承包人遇到不利物质条件时，应采取适应不利物质条件的 合理措施继续施工，并及时通知监理人，通知应载明不利物质条件的 内容以及承包人认为不可预见的理由。监理人应当及时发出指示，指 示构成变更的，按第 9 条约定执行。监理人没有发出指示的，承包人因采取合理措施而增加的费用和（或）工期延误， 由发包人承担。</w:t>
      </w:r>
    </w:p>
    <w:p w14:paraId="78588F6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5. 施工控制网</w:t>
      </w:r>
    </w:p>
    <w:p w14:paraId="4F5A6E9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5.1 发包人应在专用合同条款约定的期限内，通过监理人向承包 人提供测量基准点、基准线和水准点及其书面资料。除专用合同条款 另有约定外，承包人应根据国家测绘基准、测绘系统和工程测量技术 规范，按上述基准点（线）以及合同工程精度要求，测设施工控制网，并在专用合同条款约定的期限内，将施工控制网资料报送监理人审批。</w:t>
      </w:r>
    </w:p>
    <w:p w14:paraId="7779AF6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5.2 承包人应负责管理施工控制网点。施工控制网点丢失或损坏 的，承包人应及时修复。承包人应承担施工控制网点的管理与修复费用，并在工程竣工后将施工控制网点移交发包人。</w:t>
      </w:r>
    </w:p>
    <w:p w14:paraId="265AE1D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6. 工期</w:t>
      </w:r>
    </w:p>
    <w:p w14:paraId="5B30BC5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6.1 进度计划</w:t>
      </w:r>
    </w:p>
    <w:p w14:paraId="34944C0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承包人应按照专用合同条款约定的时间，向监理人提交进度计划。 经监理人审批后的进度计划具有合同约束力，承包人应当严格执行。 实际进度与进度计划不符时，监理人应当指示承包人对进度计划进行修订，重新提交给监理人审批。</w:t>
      </w:r>
    </w:p>
    <w:p w14:paraId="48918CA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6.2 工程实施</w:t>
      </w:r>
    </w:p>
    <w:p w14:paraId="3CD781D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 xml:space="preserve">监理人应在开工日期 7 天前向承包人发出开工通知。承包人应在 第 </w:t>
      </w: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"1.1.4.3"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1.1.4.3</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目约定的期限内完成合同工程。实际竣工日期在接收证书中写明。</w:t>
      </w:r>
    </w:p>
    <w:p w14:paraId="37AE17A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6.3 发包人引起的工期延误</w:t>
      </w:r>
    </w:p>
    <w:p w14:paraId="61947C6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在履行合同过程中， 由于发包人的下列原因造成工期延误的，承 包人有权要求发包人延长工期和（或）增加费用，并支付合理利润。</w:t>
      </w:r>
    </w:p>
    <w:p w14:paraId="6ADA974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需要修订合同进度计划的，按照第 6.1 款的约定执行。</w:t>
      </w:r>
    </w:p>
    <w:p w14:paraId="698EB84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（1）增加合同工作内容；</w:t>
      </w:r>
    </w:p>
    <w:p w14:paraId="531F355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（2）改变合同中任何一项工作的质量要求或其他特性；</w:t>
      </w:r>
    </w:p>
    <w:p w14:paraId="066B267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（3）发包人迟延提供材料、工程设备或变更交货地点；</w:t>
      </w:r>
    </w:p>
    <w:p w14:paraId="2369154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 因发包人原因导致的暂停施工；</w:t>
      </w:r>
    </w:p>
    <w:p w14:paraId="2A112E3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（5）提供图纸延误；</w:t>
      </w:r>
    </w:p>
    <w:p w14:paraId="6734481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（6）未按合同约定及时支付预付款、进度款；</w:t>
      </w:r>
    </w:p>
    <w:p w14:paraId="1FC7E41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（7）发包人造成工期延误的其他原因。</w:t>
      </w:r>
    </w:p>
    <w:p w14:paraId="673149A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6.4 异常恶劣的气候条件</w:t>
      </w:r>
    </w:p>
    <w:p w14:paraId="7FE52A9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由于出现专用合同条款约定的异常恶劣气候导致工期延误的，承 包人有权要求发包人延长工期。</w:t>
      </w:r>
    </w:p>
    <w:p w14:paraId="4C83067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6.5 承包人引起的工期延误</w:t>
      </w:r>
    </w:p>
    <w:p w14:paraId="47EFE40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由于承包人原因造成工期延误，承包人应按照专用合同条款中约 定的逾期竣工违约金计算方法和最高限额，支付逾期竣工违约金。承包人支付逾期竣工违约金，不免除承包人完成工程及修补缺陷的义务。</w:t>
      </w:r>
    </w:p>
    <w:p w14:paraId="7CAE3A5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7. 工程质量</w:t>
      </w:r>
    </w:p>
    <w:p w14:paraId="3080C1E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7.1 工程质量要求</w:t>
      </w:r>
    </w:p>
    <w:p w14:paraId="44A4317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工程质量验收按照合同约定的验收标准执行。</w:t>
      </w:r>
    </w:p>
    <w:p w14:paraId="7BB8E9F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7.2 监理人的质量检查</w:t>
      </w:r>
    </w:p>
    <w:p w14:paraId="69805A5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监理人有权对工程的所有部位及其施工工艺、材料和工程设备进 行检查和检验。监理人的检查和检验，不免除承包人按合同约定应负的责任。</w:t>
      </w:r>
    </w:p>
    <w:p w14:paraId="5CB451A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7.3 工程隐蔽部位覆盖前的检查</w:t>
      </w:r>
    </w:p>
    <w:p w14:paraId="08814D6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经承包人自检确认的工程隐蔽部位具备覆盖条件后，承包人应通知监理人在约定的期限内检查。监理人应按时到场检查。监理人未到场检查的，除监理人另有指示外，承包人可自行完成覆盖工作。无论 监理人是否到场检查，对已覆盖的工程隐蔽部位，监理人可要求承包 人对已覆盖的部位进行钻孔探测或重新检验，承包人应遵照执行，并 在检验后重新覆盖恢复原状。经检验证明工程质量符合合同要求的， 由发包人承担由此增加的费用和（或）工期延误，并支付承包人合理 利润；经检验证明工程质量不符合合同要求的，由此增加的费用和（或）工期延误， 由承包人承担。承包人未通知监理人到场检查，私自将工程隐蔽部位覆盖的，监 理人有权指示承包人钻孔探测或揭开检查，无论工程隐蔽部位质量是否合格， 由此增加的费用和（或）工期延误由承包人承担。</w:t>
      </w:r>
    </w:p>
    <w:p w14:paraId="0EAD95A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7.4 清除不合格工程</w:t>
      </w:r>
    </w:p>
    <w:p w14:paraId="2932891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由于承包人的材料、工程设备，或采用施工工艺不符合合同要求 造成的任何缺陷，监理人可以随时发出指示，要求承包人立即采取措 施进行补救，直至达到合同要求的质量标准，由此增加的费用和（或）工期延误由承包人承担。</w:t>
      </w:r>
    </w:p>
    <w:p w14:paraId="4FA6144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8. 试验和检验</w:t>
      </w:r>
    </w:p>
    <w:p w14:paraId="4742BE3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8.1 材料、工程设备和工程的试验和检验</w:t>
      </w:r>
    </w:p>
    <w:p w14:paraId="3A290E2A">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8.1.1 承包人应按合同约定进行材料、工程设备和工程的试验和 检验，并为监理人对上述材料、工程设备和工程的质量检查提供必要的试验资料和原始记录。按合同约定应由监理人与承包人共同进行试验和检验的， 由承包人负责提供必要的试验资料和原始记录。</w:t>
      </w:r>
    </w:p>
    <w:p w14:paraId="37B125CA">
      <w:pPr>
        <w:pageBreakBefore w:val="0"/>
        <w:widowControl w:val="0"/>
        <w:kinsoku/>
        <w:wordWrap/>
        <w:overflowPunct/>
        <w:topLinePunct w:val="0"/>
        <w:bidi w:val="0"/>
        <w:snapToGrid/>
        <w:spacing w:line="440" w:lineRule="exact"/>
        <w:ind w:firstLine="496"/>
        <w:textAlignment w:val="auto"/>
        <w:outlineLvl w:val="9"/>
        <w:rPr>
          <w:rFonts w:hint="eastAsia" w:asciiTheme="minorEastAsia" w:hAnsiTheme="minorEastAsia" w:eastAsiaTheme="minorEastAsia"/>
          <w:spacing w:val="4"/>
          <w:sz w:val="24"/>
          <w:lang w:eastAsia="zh-CN"/>
        </w:rPr>
      </w:pPr>
      <w:r>
        <w:rPr>
          <w:rFonts w:asciiTheme="minorEastAsia" w:hAnsiTheme="minorEastAsia" w:eastAsiaTheme="minorEastAsia"/>
          <w:spacing w:val="4"/>
          <w:sz w:val="24"/>
        </w:rPr>
        <w:t>8.1.2监理人未按合同约定派员参加试验和检验的，除监理人另有指示外</w:t>
      </w:r>
      <w:r>
        <w:rPr>
          <w:rFonts w:hint="eastAsia" w:asciiTheme="minorEastAsia" w:hAnsiTheme="minorEastAsia" w:eastAsiaTheme="minorEastAsia"/>
          <w:spacing w:val="4"/>
          <w:sz w:val="24"/>
          <w:lang w:eastAsia="zh-CN"/>
        </w:rPr>
        <w:t>，承包人可自行试验和检验，并应立即将试验和检验结果报送监理人，监理人应签字确认。</w:t>
      </w:r>
    </w:p>
    <w:p w14:paraId="1D5C330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hint="eastAsia" w:asciiTheme="minorEastAsia" w:hAnsiTheme="minorEastAsia" w:eastAsiaTheme="minorEastAsia"/>
          <w:spacing w:val="4"/>
          <w:sz w:val="24"/>
          <w:lang w:eastAsia="zh-CN"/>
        </w:rPr>
        <w:t>8.1.3监理人对承包人的试验和检验结果有疑问的，或为查清承</w:t>
      </w:r>
      <w:r>
        <w:rPr>
          <w:rFonts w:asciiTheme="minorEastAsia" w:hAnsiTheme="minorEastAsia" w:eastAsiaTheme="minorEastAsia"/>
          <w:spacing w:val="4"/>
          <w:sz w:val="24"/>
        </w:rPr>
        <w:t>包人试验和检验成果的可靠性要求承包人重新试验和检验的，可按合 同约定由监理人与承包人共同进行。重新试验和检验的结果证明该项 材料、工程设备或工程的质量不符合合同要求的，由此增加的费用和 （或）工期延误由承包人承担；重新试验和检验结果证明该项材料、工程设备和工程符合合同要求，由发包人承担由此增加的费用和（或）工期延误，并支付承包人合理利润。</w:t>
      </w:r>
    </w:p>
    <w:p w14:paraId="0FCF239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8.2 现场材料试验</w:t>
      </w:r>
    </w:p>
    <w:p w14:paraId="24F89B0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8.2.1 承包人根据合同约定或监理人指示进行的现场材料试验， 应由承包人提供试验场所、试验人员、试验设备器材以及其他必要的试验条件。</w:t>
      </w:r>
    </w:p>
    <w:p w14:paraId="6F27467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8.2.2 监理人在必要时可以使用承包人的试验场所、试验设备器 材以及其他试验条件，进行以工程质量检查为目的的复核性材料试验，承包人应予以协助。</w:t>
      </w:r>
    </w:p>
    <w:p w14:paraId="1756217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9. 变更</w:t>
      </w:r>
    </w:p>
    <w:p w14:paraId="093F85E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9.1 变更权</w:t>
      </w:r>
    </w:p>
    <w:p w14:paraId="1025D62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在履行合同过程中，经发包人同意，监理人可按第 9.2 款约定的变更程序向承包人作出变更指示，承包人应遵照执行。</w:t>
      </w:r>
    </w:p>
    <w:p w14:paraId="6E52487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9.2 变更程序</w:t>
      </w:r>
    </w:p>
    <w:p w14:paraId="6EE5061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承包人应在收到变更指示 14 天内，向监理人提交变更报价书。监 理人应审查，并在收到承包人变更报价书后 14 天内，与发包人和承包人共同商定此估价。在未达成协议的情况下，监理人应确定该估价。</w:t>
      </w:r>
    </w:p>
    <w:p w14:paraId="7A72894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9.3 变更的估价原则</w:t>
      </w:r>
    </w:p>
    <w:p w14:paraId="22F6AFC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除专用合同条款另有约定外， 因变更引起的价格调整按照本款约 定处理：</w:t>
      </w:r>
    </w:p>
    <w:p w14:paraId="452B392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（1）已标价工程量清单中有适用于变更工作的子目的，采用该子目的单价；</w:t>
      </w:r>
    </w:p>
    <w:p w14:paraId="500940E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（2）已标价工程量清单中无适用于变更工作的子目，但有类似子 目的，可在合理范围内参照类似项目， 由监理人按第 3.5 款商定或确定变更工作的单价；</w:t>
      </w:r>
    </w:p>
    <w:p w14:paraId="63219FAA">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（3）已标价工程量清单中无适用或类似子目的单价，可按照成本加利润的原则，由监理人按第 3.5 款商定或确定变更工作的单价。</w:t>
      </w:r>
    </w:p>
    <w:p w14:paraId="3920887A">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9.4 暂列金额</w:t>
      </w:r>
    </w:p>
    <w:p w14:paraId="4EE691E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暂列金额只能按照监理人的指示使用，并对合同价格进行相应调整。</w:t>
      </w:r>
    </w:p>
    <w:p w14:paraId="6264940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9.5 计日工</w:t>
      </w:r>
    </w:p>
    <w:p w14:paraId="2007695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9.5.1 发包人认为有必要时， 由监理人通知承包人以计日工方式 实施变更的零星工作。其价款按列入已标价工程量清单中的计日工计价子目及其单价进行计算。</w:t>
      </w:r>
    </w:p>
    <w:p w14:paraId="33FB4FD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9.5.2 采用计日工计价的任何一项变更工作，应从暂列金额中支付，承包人应在该项变更的实施过程中，每天提交以下报表和有关凭证报送监理人审批：</w:t>
      </w:r>
    </w:p>
    <w:p w14:paraId="2EC21C6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（l）工作名称、 内容和数量；</w:t>
      </w:r>
    </w:p>
    <w:p w14:paraId="1CD3A25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（2）投入该工作所有人员的姓名、工种、级别和耗用工时；</w:t>
      </w:r>
    </w:p>
    <w:p w14:paraId="130AA4C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（3）投入该工作的材料类别和数量；</w:t>
      </w:r>
    </w:p>
    <w:p w14:paraId="30C0AB7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（4）投入该工作的施工设备型号、台数和耗用台时；</w:t>
      </w:r>
    </w:p>
    <w:p w14:paraId="6700DCB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（5）监理人要求提交的其他资料和凭证。</w:t>
      </w:r>
    </w:p>
    <w:p w14:paraId="3061C63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9.5.3 计日工由承包人汇总后，按第 10.3 款的约定列入进度付款 申请单， 由监理人复核并经发包人同意后列入进度付款。</w:t>
      </w:r>
    </w:p>
    <w:p w14:paraId="0FEA8BB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10. 计量与支付</w:t>
      </w:r>
    </w:p>
    <w:p w14:paraId="497191A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10.1 计量</w:t>
      </w:r>
    </w:p>
    <w:p w14:paraId="1FE2854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除专用合同条款另有约定外，承包人应根据有合同约束力的进度计划，按月分解签约合同价，形成支付分解报告，送监理人批准后成 为有合同约束力的支付分解表，按有合同约束力的支付分解表分期计 量和支付；支付分解表应随进度计划的修订而调整；除按照第 9 条约 定的变更外，签约合同价所基于的工程量即是用于竣工结算的最终工程量。</w:t>
      </w:r>
    </w:p>
    <w:p w14:paraId="4B197AA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10.2 预付款</w:t>
      </w:r>
    </w:p>
    <w:p w14:paraId="0B6C132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预付款用于承包人为合同工程施工购置材料、工程设备、施工设 备、修建临时设施以及组织施工队伍进场等。预付款的额度、预付办法，以及扣回与还清办法在专用合同条款中约定。预付款必须专用于合同工程。</w:t>
      </w:r>
    </w:p>
    <w:p w14:paraId="0934436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10.3 工程进度付款</w:t>
      </w:r>
    </w:p>
    <w:p w14:paraId="1ACC57D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承包人应在第 10.1 款约定的支付分解表确定的每个付款周期末，按监理人批准的格式和专用合同条款约定的份数，向监理人提交进度 付款申请单，并附相应的支持性证明文件。除专用合同条款另有约定外，进度付款申请单应包括下列内容：</w:t>
      </w:r>
    </w:p>
    <w:p w14:paraId="091AAFC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（1）截至本次付款周期末已实施工程的合同价款；</w:t>
      </w:r>
    </w:p>
    <w:p w14:paraId="369F186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（2）根据第 9 条应增加和扣减的变更金额；</w:t>
      </w:r>
    </w:p>
    <w:p w14:paraId="723BFDB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（3）根据第 16 条应增加和扣减的索赔金额；</w:t>
      </w:r>
    </w:p>
    <w:p w14:paraId="7D5D506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（4）根据第 10.2 款应支付的预付款和扣减的返还预付款；</w:t>
      </w:r>
    </w:p>
    <w:p w14:paraId="39C6770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（5）根据第 10.4 款应扣减的质量保证金；</w:t>
      </w:r>
    </w:p>
    <w:p w14:paraId="23C2914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（6）根据合同应增加和扣减的其他金额。</w:t>
      </w:r>
    </w:p>
    <w:p w14:paraId="1DEE4CE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监理人应在收到承包人进度付款申请单以及相应的支持性证明文 件后的 7 天内完成核查，并向承包人出具经发包人签认的付款证书。 发包人应在监理人收到进度付款申请单的 14 天内将进度应付款支付 给承包人。涉及政府投资资金的，按照国库集中支付等国家相关规定和专用合同条款的约定执行。</w:t>
      </w:r>
    </w:p>
    <w:p w14:paraId="50BD9E1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10.4 质量保证金</w:t>
      </w:r>
    </w:p>
    <w:p w14:paraId="4FF188A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监理人应从第一个付款周期开始，在发包人的进度付款中，按专 用合同条款的约定扣留质量保证金，直至扣留的质量保证金总额达到专用合同条款约定的金额或比例为止。</w:t>
      </w:r>
    </w:p>
    <w:p w14:paraId="4DFAEFC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在专用合同条款约定的缺陷责任期满时，承包人向发包人申请到 期应返还承包人剩余的质量保证金金额，发包人应在 14 天内会同承包 人按照合同约定的内容核实承包人是否完成缺陷责任，并将无异议的剩余质量保证金返还承包人。</w:t>
      </w:r>
    </w:p>
    <w:p w14:paraId="3AEF5E9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10.5 竣工结算</w:t>
      </w:r>
    </w:p>
    <w:p w14:paraId="2E6B2CF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10.5.1 除专用合同条款另有约定外，竣工结算价格不因物价波动和法律变化而调整。</w:t>
      </w:r>
    </w:p>
    <w:p w14:paraId="5669025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10.5.2 工程接收证书颁发后，承包人应按专用合同条款约定的份 数和期限向监理人提交竣工付款申请单，并提供相关证明材料。监理人应当在收到竣工结算申请单的 7 天内完成核查、准备竣工付款证书并送发包人审核，发包人应在收到后 14 天内提出具体意见或签认竣工 付款证书，并在监理人收到竣工结算申请单的 28 天内将应付款支付给 承包人。发包人未在约定时间内审核并提出具体意见或者签认竣工付款证书的，视为同意承包人提出的竣工付款金额。</w:t>
      </w:r>
    </w:p>
    <w:p w14:paraId="5060200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10.5.3 竣工付款涉及政府投资资金的，按照国库集中支付等国家相关规定和专用合同条款的约定执行。</w:t>
      </w:r>
    </w:p>
    <w:p w14:paraId="67046DF5">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10.6 付款延误</w:t>
      </w:r>
    </w:p>
    <w:p w14:paraId="1292B04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发包人不按期支付的，按专用合同条款的约定支付逾期付款违约金。</w:t>
      </w:r>
    </w:p>
    <w:p w14:paraId="50AEEE4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11. 竣工验收</w:t>
      </w:r>
    </w:p>
    <w:p w14:paraId="20C618B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11.1 竣工验收的含义</w:t>
      </w:r>
    </w:p>
    <w:p w14:paraId="0C7F9DB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11.1.1 竣工验收是指承包人完成了全部合同工作后，发包人按合同要求进行的验收。</w:t>
      </w:r>
    </w:p>
    <w:p w14:paraId="0B5501C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11.1.2 需要进行国家验收的，竣工验收是国家验收的一部分。竣 工验收所采用的各项验收和评定标准应符合国家验收标准。发包人和承包人为竣工验收提供的各项竣工验收资料应符合国家验收的要求。</w:t>
      </w:r>
    </w:p>
    <w:p w14:paraId="095C2DB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11.2 竣工验收申请报告</w:t>
      </w:r>
    </w:p>
    <w:p w14:paraId="28F9085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当工程具备竣工条件时，承包人即可向监理人报送竣工验收申请报告。</w:t>
      </w:r>
    </w:p>
    <w:p w14:paraId="78E70615">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11.3 竣工和验收</w:t>
      </w:r>
    </w:p>
    <w:p w14:paraId="6C84D0B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监理人审查后认为具备竣工验收条件的，提请发包人进行工程验 收。发包人经过验收后同意接收工程的， 由监理人向承包人出具经发包人签认的工程接收证书。除专用合同条款另有约定外，经验收合格工程的实际竣工日期，以提交竣工验收申请报告的日期为准，并在工程接收证书中写明。</w:t>
      </w:r>
    </w:p>
    <w:p w14:paraId="3473B91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11.4 试运行</w:t>
      </w:r>
    </w:p>
    <w:p w14:paraId="13F7D80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除专用合同条款另有约定外，承包人应按专用合同条款约定进行 工程及工程设备试运行，负责提供试运行所需的人员、器材和必要的条件，并承担全部试运行费用。</w:t>
      </w:r>
    </w:p>
    <w:p w14:paraId="616AE20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11.5 竣工清场</w:t>
      </w:r>
    </w:p>
    <w:p w14:paraId="6A1748F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除合同另有约定外，工程接收证书颁发后，承包人应对施工场地进行清理，直至监理人检验合格为止。竣工清场费用由承包人承担。</w:t>
      </w:r>
    </w:p>
    <w:p w14:paraId="33B2F30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12. 缺陷责任与保修责任</w:t>
      </w:r>
    </w:p>
    <w:p w14:paraId="4FBA62D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12.1 缺陷责任</w:t>
      </w:r>
    </w:p>
    <w:p w14:paraId="3945D4B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缺陷责任自实际竣工日期起计算。在缺陷责任期内， 已交付的工 程由于承包人的材料、设备或工艺不符合合同要求所产生的缺陷，修 补费用由承包人承担。 由于承包人原因造成某项缺陷或损坏使某项工程或工程设备不能按原定目标使用而需要再次检查、检验和修复的，发包人有权要求承包人相应延长缺陷责任期，但缺陷责任期最长不超过 1 年。</w:t>
      </w:r>
    </w:p>
    <w:p w14:paraId="29FD4A5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12.2 保修责任</w:t>
      </w:r>
    </w:p>
    <w:p w14:paraId="7B19B7D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合同当事人根据有关法律规定，在专用合同条款中约定工程质量保修范围、期限和责任。保修期自实际竣工日期起计算。</w:t>
      </w:r>
    </w:p>
    <w:p w14:paraId="69C8706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13. 保险</w:t>
      </w:r>
    </w:p>
    <w:p w14:paraId="79657DC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13.1 保险范围</w:t>
      </w:r>
    </w:p>
    <w:p w14:paraId="6DDBCF5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13.1.1 承包人按照专用合同条款的约定向双方同意的保险人投 保建筑工程一切险或安装工程一切险等保险。具体的投保险种、保险 范围、保险金额、保险费率、保险期限等有关内容应当在专用合同条款中明确约定。</w:t>
      </w:r>
    </w:p>
    <w:p w14:paraId="42B3016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13.1.2 承包人应依照有关法律规定参加工伤保险和人身意外伤 害险，为其履行合同所雇佣的全部人员，缴纳工伤保险费和人身意外伤害险费。</w:t>
      </w:r>
    </w:p>
    <w:p w14:paraId="63C7C51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13.1.3 发包人应依照有关法律规定参加工伤保险和人身意外伤 害险，为其现场机构雇佣的全部人员，缴纳工伤保险费和人身意外伤害险费，并要求其监理人也进行此类保险。</w:t>
      </w:r>
    </w:p>
    <w:p w14:paraId="1E721D3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13.2 未办理保险</w:t>
      </w:r>
    </w:p>
    <w:p w14:paraId="25130A2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13.2.1 由于负有投保义务的一方当事人未按合同约定办理保险，或未能使保险持续有效的，另一方当事人可代为办理，所需费用由对方当事人承担。</w:t>
      </w:r>
    </w:p>
    <w:p w14:paraId="0AFC203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13.2.2 由于负有投保义务的一方当事人未按合同约定办理某项 保险，导致受益人未能得到保险人的赔偿，原应从该项保险得到的保险金应由负有投保义务的一方当事人支付。</w:t>
      </w:r>
    </w:p>
    <w:p w14:paraId="0422050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14. 不可抗力</w:t>
      </w:r>
    </w:p>
    <w:p w14:paraId="6606CDA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14.1 不可抗力的确认</w:t>
      </w:r>
    </w:p>
    <w:p w14:paraId="77B936E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14.1.1 不可抗力是指承包人和发包人在订立合同时不可预见，在 履行合同过程中不可避免发生并不能克服的自然灾害和社会性突发事 件，如地震、海啸、瘟疫、水灾、骚乱、暴动、战争和专用合同条款约定的其他情形。</w:t>
      </w:r>
    </w:p>
    <w:p w14:paraId="6E7E3DF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14.1.2 不可抗力发生后，发包人和承包人应及时认真统计所造成 的损失，收集不可抗力造成损失的证据。合同双方对是否属于不可抗 力或其损失的意见不一致的，由监理人按第 3.5 款商定或确定。发生争议时，按第 17 条的约定执行。</w:t>
      </w:r>
    </w:p>
    <w:p w14:paraId="2B2C101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14.2 不可抗力的通知</w:t>
      </w:r>
    </w:p>
    <w:p w14:paraId="6DF91EA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合同一方当事人遇到不可抗力事件，使其履行合同义务受到阻碍 时，应立即通知合同另一方当事人和监理人，书面说明不可抗力和受 阻碍的详细情况，并提供必要的证明。如不可抗力持续发生，合同一方当事人应及时向合同另一方当事人和监理人提交中间报告，说明不可抗力和履行合同受阻的情况，并于不可抗力事件结束后 14 天内提交最终报告及有关资料。</w:t>
      </w:r>
    </w:p>
    <w:p w14:paraId="55AE420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14.3 不可抗力后果及其处理</w:t>
      </w:r>
    </w:p>
    <w:p w14:paraId="330E49D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除专用合同条款另有约定外，不可抗力导致的人员伤亡、财产损失、费用增加和（或）工期延误等后果，由合同双方按以下原则承担：</w:t>
      </w:r>
    </w:p>
    <w:p w14:paraId="323ED33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（1）永久工程，包括已运至施工场地的材料和工程设备的损害，以及因工程损害造成的第三者人员伤亡和财产损失由发包人承担；</w:t>
      </w:r>
    </w:p>
    <w:p w14:paraId="67F0159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（2）承包人设备的损坏由承包人承担；</w:t>
      </w:r>
    </w:p>
    <w:p w14:paraId="384D235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（3）发包人和承包人各自承担其人员伤亡和其他财产损失及其相关费用；</w:t>
      </w:r>
    </w:p>
    <w:p w14:paraId="3B1E76C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（4）承包人的停工损失由承包人承担，但停工期间应监理人要求照管工程和清理、修复工程的金额由发包人承担；</w:t>
      </w:r>
    </w:p>
    <w:p w14:paraId="602ADE8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（5）不能按期竣工的，应合理延长工期，承包人不需支付逾期竣 工违约金。发包人要求赶工的，承包人应采取赶工措施，赶工费用由发包人承担。</w:t>
      </w:r>
    </w:p>
    <w:p w14:paraId="55F9D73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15. 违约</w:t>
      </w:r>
    </w:p>
    <w:p w14:paraId="7122EF9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15.1 承包人违约</w:t>
      </w:r>
    </w:p>
    <w:p w14:paraId="28A0AF7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15.1.1 如果承包人拒绝或未能遵守监理人的指示，或未能按合同 进度计划及时完成合同约定的工作， 已造成或预期造成工期延误，或违反合同不顾书面警告，监理人可发出通知，告知承包人违约。</w:t>
      </w:r>
    </w:p>
    <w:p w14:paraId="3662EF6A">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15.1.2 如果承包人在收到监理人通知后 21 天内，没有采取可行 的措施纠正违约，发包人可向承包人发出解除合同通知。发包人因继 续完成该工程的需要，有权扣留使用承包人在现场的材料、设备和临 时设施。但发包人的这一行动不免除承包人应承担的违约责任，也不影响发包人根据合同约定享有的索赔权利。</w:t>
      </w:r>
    </w:p>
    <w:p w14:paraId="4D5CDAA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15.2 发包人违约</w:t>
      </w:r>
    </w:p>
    <w:p w14:paraId="1CCA783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15.2.1 如果发包人未能按合同付款，或违反合同不顾书面警告， 承包人可发出通知，告知发包人违约。如果发包人在收到该通知后 14天内未纠正违约，承包人可暂停工作或放慢工作进度。</w:t>
      </w:r>
    </w:p>
    <w:p w14:paraId="30C45A9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15.2.2 如果发包人收到承包人通知后 28 内未纠正违约，承包人 可向发包人发出解除合同通知。合同解除后，承包人应妥善做好已竣 工工程和已购材料、设备的保护和移交工作，按发包人要求将承包人 设备和人员撤出施工场地， 同时发包人应为承包人的撤出提供必要条 件，但承包人的这一行动不免除发包人应承担的违约责任，也不影响承包人根据合同约定享有的索赔权利。</w:t>
      </w:r>
    </w:p>
    <w:p w14:paraId="6ED5B42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16. 索赔</w:t>
      </w:r>
    </w:p>
    <w:p w14:paraId="229ECC1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16.1 承包人索赔的提出</w:t>
      </w:r>
    </w:p>
    <w:p w14:paraId="347E434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根据合同约定，承包人认为有权得到追加付款和（或）延长工期的，应按以下程序向发包人提出索赔：</w:t>
      </w:r>
    </w:p>
    <w:p w14:paraId="0919136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（l）承包人应在知道或应当知道索赔事件发生后 14 天内，向监理人递交索赔通知书。索赔通知书应详细说明索赔理由以及要求追加的付款金额和（或）延长的工期，并附必要的记录和证明材料；</w:t>
      </w:r>
    </w:p>
    <w:p w14:paraId="44B2D92A">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（2）索赔事件具有连续影响的，承包人应在索赔事件影响结束后 的 14 天内，向监理人递交最终索赔通知书，说明最终要求索赔的追加付款金额和延长的工期，并附必要的记录和证明材料；</w:t>
      </w:r>
    </w:p>
    <w:p w14:paraId="65B685C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（3）承包人未在前述 14 天内递交索赔通知书的，丧失要求追加付款和（或）延长工期的权利。</w:t>
      </w:r>
    </w:p>
    <w:p w14:paraId="41897BE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16.2 承包人索赔处理程序</w:t>
      </w:r>
    </w:p>
    <w:p w14:paraId="779A736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（1）监理人收到承包人提交的索赔通知书后，应按第 3.5 款商 定或确定追加的付款和（或）延长的工期，并在收到上述索赔通知书 或有关索赔的进一步证明材料后的 14 天内，将索赔处理结果答复承包人。</w:t>
      </w:r>
    </w:p>
    <w:p w14:paraId="35D5D2C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（2）承包人接受索赔处理结果的，发包人应在作出索赔处理结果 答复后 14 天内完成赔付。承包人不接受索赔处理结果的，按第 17 条的约定执行。</w:t>
      </w:r>
    </w:p>
    <w:p w14:paraId="5F334AE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16.3 承包人提出索赔的期限</w:t>
      </w:r>
    </w:p>
    <w:p w14:paraId="637B95C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承包人按第 10.5 款的约定接受了竣工付款证书后，应被认为已无权再提出在合同工程接收证书颁发前所发生的任何索赔。</w:t>
      </w:r>
    </w:p>
    <w:p w14:paraId="0618CD9A">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16.4 发包人索赔的提出</w:t>
      </w:r>
    </w:p>
    <w:p w14:paraId="03C7110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根据合同约定，发包人认为有权得到追加付款和（或）延长工期的，应按以下程序向承包人提出索赔：</w:t>
      </w:r>
    </w:p>
    <w:p w14:paraId="7AAAEC4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（l）监理人应在知道或应当知道索赔事件发生后 14 天内， 向承 包人递交索赔通知书。索赔通知书应详细说明索赔理由以及要求追加的付款金额和（或）延长的工期，并附必要的记录和证明材料；</w:t>
      </w:r>
    </w:p>
    <w:p w14:paraId="6281CA8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（2）索赔事件具有连续影响的，监理人应在索赔事件影响结束后 的 14 天内，向承包人递交最终索赔通知书，说明最终要求索赔的追加付款金额和延长的工期，并附必要的记录和证明材料。</w:t>
      </w:r>
    </w:p>
    <w:p w14:paraId="4A4C20F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16.5 发包人索赔处理程序</w:t>
      </w:r>
    </w:p>
    <w:p w14:paraId="7E2122C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（1）承包人收到监理人提交的索赔通知书后，应按第 3.5 款商 定或确定追加的付款和（或）延长的工期，并在收到上述索赔通知书 或有关索赔的进一步证明材料后的 14 天内，将索赔处理结果答复监理人。</w:t>
      </w:r>
    </w:p>
    <w:p w14:paraId="4D9C3CD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（2）监理人接受索赔处理结果的，承包人应在作出索赔处理结果 答复后 14 天内完成赔付。监理人不接受索赔处理结果的，按第 17 条的约定执行。</w:t>
      </w:r>
    </w:p>
    <w:p w14:paraId="77F3469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17. 争议的解决</w:t>
      </w:r>
    </w:p>
    <w:p w14:paraId="3C84480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17.1 争议的解决方式</w:t>
      </w:r>
    </w:p>
    <w:p w14:paraId="0522999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发包人和承包人在履行合同中发生争议的，可以友好协商解决或 者提请争议评审组评审。合同当事人友好协商解决不成、不愿提请争议评审或者不接受争议评审组意见的，可在专用合同条款中约定下列一种方式解决：</w:t>
      </w:r>
    </w:p>
    <w:p w14:paraId="77CC2E4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（l） 向约定的仲裁委员会申请仲裁；</w:t>
      </w:r>
    </w:p>
    <w:p w14:paraId="5EB8E86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（2） 向有管辖权的人民法院提起诉讼。</w:t>
      </w:r>
    </w:p>
    <w:p w14:paraId="7CE2519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17.2 友好解决</w:t>
      </w:r>
    </w:p>
    <w:p w14:paraId="444C00F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在提请争议评审、仲裁或者诉讼前， 以及在争议评审、仲裁或诉讼过程中，发包人和承包人均可共同努力友好协商解决争议。</w:t>
      </w:r>
    </w:p>
    <w:p w14:paraId="593C578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17.3 争议评审</w:t>
      </w:r>
    </w:p>
    <w:p w14:paraId="6169C9E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17.3.1 采用争议评审的，发包人和承包人应当在专用合同条款中 约定争议评审的程序和规则，并在开工日后的 28 天内或在争议发生后，协商成立争议评审组。</w:t>
      </w:r>
    </w:p>
    <w:p w14:paraId="6062BEE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17.3.2 发包人和承包人接受评审意见的，由监理人根据评审意见拟定执行协议，经争议双方签字后作为合同的补充文件，并遵照执行。</w:t>
      </w:r>
    </w:p>
    <w:p w14:paraId="4FFD78A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17.3.3 发包人或承包人不接受评审意见，并要求提交仲裁或提起 诉讼的，应在收到评审意见后的 14 天内将仲裁或起诉意向书面通知 另一方，并抄送监理人，但在仲裁或诉讼结束前应暂按总监理工程师的确定执行。</w:t>
      </w:r>
    </w:p>
    <w:p w14:paraId="786760E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p>
    <w:p w14:paraId="2165D028">
      <w:pPr>
        <w:rPr>
          <w:rFonts w:asciiTheme="minorEastAsia" w:hAnsiTheme="minorEastAsia" w:eastAsiaTheme="minorEastAsia"/>
          <w:spacing w:val="4"/>
          <w:sz w:val="24"/>
        </w:rPr>
      </w:pPr>
      <w:r>
        <w:rPr>
          <w:rFonts w:asciiTheme="minorEastAsia" w:hAnsiTheme="minorEastAsia" w:eastAsiaTheme="minorEastAsia"/>
          <w:spacing w:val="4"/>
          <w:sz w:val="24"/>
        </w:rPr>
        <w:br w:type="page"/>
      </w:r>
    </w:p>
    <w:p w14:paraId="3BFFAC3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32"/>
          <w:szCs w:val="32"/>
        </w:rPr>
        <w:t>第二节 专用合同条款</w:t>
      </w:r>
    </w:p>
    <w:p w14:paraId="44F17E8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1．一般约定</w:t>
      </w:r>
    </w:p>
    <w:p w14:paraId="55F4B31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1.1 词语定义</w:t>
      </w:r>
    </w:p>
    <w:p w14:paraId="290DBB9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1.1.2 合同当事人和人员</w:t>
      </w:r>
    </w:p>
    <w:p w14:paraId="5246994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"1.1.2.2"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1.1.2.2</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发包人：唐河县水利局（唐河县水利工程项目建设管理中心  ）。</w:t>
      </w:r>
    </w:p>
    <w:p w14:paraId="063EF2A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"1.1.2.3"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1.1.2.3</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承包人：</w:t>
      </w:r>
      <w:r>
        <w:rPr>
          <w:rFonts w:asciiTheme="minorEastAsia" w:hAnsiTheme="minorEastAsia" w:eastAsiaTheme="minorEastAsia"/>
          <w:spacing w:val="4"/>
          <w:sz w:val="24"/>
          <w:u w:val="single"/>
        </w:rPr>
        <w:t xml:space="preserve">      （签约后填入承包人的名称）       。</w:t>
      </w:r>
    </w:p>
    <w:p w14:paraId="4D8C48CA">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"1.1.2.4"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1.1.2.4</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监理人：</w:t>
      </w:r>
      <w:r>
        <w:rPr>
          <w:rFonts w:asciiTheme="minorEastAsia" w:hAnsiTheme="minorEastAsia" w:eastAsiaTheme="minorEastAsia"/>
          <w:spacing w:val="4"/>
          <w:sz w:val="24"/>
          <w:u w:val="single"/>
        </w:rPr>
        <w:t xml:space="preserve">     待定                            </w:t>
      </w:r>
      <w:r>
        <w:rPr>
          <w:rFonts w:asciiTheme="minorEastAsia" w:hAnsiTheme="minorEastAsia" w:eastAsiaTheme="minorEastAsia"/>
          <w:spacing w:val="4"/>
          <w:sz w:val="24"/>
        </w:rPr>
        <w:t xml:space="preserve"> 。</w:t>
      </w:r>
    </w:p>
    <w:p w14:paraId="0FE3E10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1.1.3 工程和设备</w:t>
      </w:r>
    </w:p>
    <w:p w14:paraId="76B8F57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1.1.4 日期</w:t>
      </w:r>
    </w:p>
    <w:p w14:paraId="431660E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fldChar w:fldCharType="begin"/>
      </w:r>
      <w:r>
        <w:rPr>
          <w:rFonts w:asciiTheme="minorEastAsia" w:hAnsiTheme="minorEastAsia" w:eastAsiaTheme="minorEastAsia"/>
          <w:spacing w:val="4"/>
          <w:sz w:val="24"/>
        </w:rPr>
        <w:instrText xml:space="preserve"> HYPERLINK "1.1.4.5" </w:instrText>
      </w:r>
      <w:r>
        <w:rPr>
          <w:rFonts w:asciiTheme="minorEastAsia" w:hAnsiTheme="minorEastAsia" w:eastAsiaTheme="minorEastAsia"/>
          <w:spacing w:val="4"/>
          <w:sz w:val="24"/>
        </w:rPr>
        <w:fldChar w:fldCharType="separate"/>
      </w:r>
      <w:r>
        <w:rPr>
          <w:rFonts w:asciiTheme="minorEastAsia" w:hAnsiTheme="minorEastAsia" w:eastAsiaTheme="minorEastAsia"/>
          <w:spacing w:val="4"/>
          <w:sz w:val="24"/>
        </w:rPr>
        <w:t>1.1.4.5</w:t>
      </w:r>
      <w:r>
        <w:rPr>
          <w:rFonts w:asciiTheme="minorEastAsia" w:hAnsiTheme="minorEastAsia" w:eastAsiaTheme="minorEastAsia"/>
          <w:spacing w:val="4"/>
          <w:sz w:val="24"/>
        </w:rPr>
        <w:fldChar w:fldCharType="end"/>
      </w:r>
      <w:r>
        <w:rPr>
          <w:rFonts w:asciiTheme="minorEastAsia" w:hAnsiTheme="minorEastAsia" w:eastAsiaTheme="minorEastAsia"/>
          <w:spacing w:val="4"/>
          <w:sz w:val="24"/>
        </w:rPr>
        <w:t xml:space="preserve"> 缺陷责任期（工程质量保修期）：</w:t>
      </w:r>
      <w:r>
        <w:rPr>
          <w:rFonts w:asciiTheme="minorEastAsia" w:hAnsiTheme="minorEastAsia" w:eastAsiaTheme="minorEastAsia"/>
          <w:spacing w:val="4"/>
          <w:sz w:val="24"/>
          <w:u w:val="single"/>
        </w:rPr>
        <w:t xml:space="preserve"> 本合同工程的质量保修期为 1 年（质量保修期从工程移交证书中指明的完工日期算起）</w:t>
      </w:r>
      <w:r>
        <w:rPr>
          <w:rFonts w:asciiTheme="minorEastAsia" w:hAnsiTheme="minorEastAsia" w:eastAsiaTheme="minorEastAsia"/>
          <w:spacing w:val="4"/>
          <w:sz w:val="24"/>
        </w:rPr>
        <w:t>。</w:t>
      </w:r>
    </w:p>
    <w:p w14:paraId="6ACE6D7A">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1.4 合同文件的优先顺序</w:t>
      </w:r>
    </w:p>
    <w:p w14:paraId="776EE42A">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进入合同文件的各项文件及其优先顺序是：</w:t>
      </w:r>
      <w:r>
        <w:rPr>
          <w:rFonts w:asciiTheme="minorEastAsia" w:hAnsiTheme="minorEastAsia" w:eastAsiaTheme="minorEastAsia"/>
          <w:spacing w:val="4"/>
          <w:sz w:val="24"/>
          <w:u w:val="single"/>
        </w:rPr>
        <w:t>同通用合同条款。</w:t>
      </w:r>
    </w:p>
    <w:p w14:paraId="6EE1F24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1.7 联络</w:t>
      </w:r>
    </w:p>
    <w:p w14:paraId="2A1E6F8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1.7.1 来往函件均应按技术标准和要求（合同技术条款）约定的期限送达</w:t>
      </w:r>
      <w:r>
        <w:rPr>
          <w:rFonts w:asciiTheme="minorEastAsia" w:hAnsiTheme="minorEastAsia" w:eastAsiaTheme="minorEastAsia"/>
          <w:spacing w:val="4"/>
          <w:sz w:val="24"/>
          <w:u w:val="single"/>
        </w:rPr>
        <w:t xml:space="preserve"> 发包人委托的监理单位现场管理机构  。</w:t>
      </w:r>
    </w:p>
    <w:p w14:paraId="44D5DBF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2 发包人义务</w:t>
      </w:r>
    </w:p>
    <w:p w14:paraId="2EEA123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2.3 提供施工场地</w:t>
      </w:r>
    </w:p>
    <w:p w14:paraId="1EBA9ED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2.3.2 发包人提供的施工场地范围为：发包人不提供施工场地的，施工场地由承包人按国家有关规定征用，费用计入投标报价中。</w:t>
      </w:r>
    </w:p>
    <w:p w14:paraId="2B8CBEEA">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3 监理人</w:t>
      </w:r>
    </w:p>
    <w:p w14:paraId="18C1A66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3.1 监理人的职责和权力</w:t>
      </w:r>
    </w:p>
    <w:p w14:paraId="1FA7DCB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3.1.1 监理人须根据发包人事先批准的权力范围行使权力，发包人批准的权力范围：</w:t>
      </w:r>
    </w:p>
    <w:p w14:paraId="0AA2BA8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（1）按第 11.3 条约定，确定延长完工期限；</w:t>
      </w:r>
    </w:p>
    <w:p w14:paraId="0854C0B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（2）按第 15.3 条约定，作出变更决定；</w:t>
      </w:r>
    </w:p>
    <w:p w14:paraId="26D1590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尽管有以上规定，但当监理人认为出现了危及生命、工程或毗 邻财产等安全的紧急事件时，在不免除合同规定的承包人责任的情 况下，监理人可以指示承包人实施为消除或减少这种危险所必须进行的工作，即使没有发包人的事先批准，承包人也应立即遵照执行。</w:t>
      </w:r>
    </w:p>
    <w:p w14:paraId="2DA5923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4 承包人</w:t>
      </w:r>
    </w:p>
    <w:p w14:paraId="64D1CEB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4.1 承包人的一般义务</w:t>
      </w:r>
    </w:p>
    <w:p w14:paraId="00D1D745">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4.1.10 其他义务</w:t>
      </w:r>
    </w:p>
    <w:p w14:paraId="250D0BB5">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（1）本合同工程在设计度汛标准内的安全度汛由承包人负责，由此发生的一切费用由承包人承担。</w:t>
      </w:r>
    </w:p>
    <w:p w14:paraId="0AA6E2A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（2）承包人在合同签订后的 14 天内，应在现场设立办公室供其 管理人员使用，承包人应保持该现场办公机构在整个合同期内有效。 上述现场办公室建立后，承包人应根据有关法律的规定，为其所有非本地雇员向当地公安机关申请临时居住许可证。</w:t>
      </w:r>
    </w:p>
    <w:p w14:paraId="02F13D7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（3）现场施工配合与协调</w:t>
      </w:r>
    </w:p>
    <w:p w14:paraId="149BE5E5">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承包人在实施和完成承建合同工程及缺陷修复过程中的一切作业 应保证发包人免于承担因承包人借用、 占用或进出其他区域，或作业 影响等所引起的索赔、诉讼费、损害赔偿及其他开支，并有义务提供与其他有关部门配合与协调。</w:t>
      </w:r>
    </w:p>
    <w:p w14:paraId="0F26264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（4）承包人在检查合同或工程施工时，如果发现工程设计或技术规范中存在任何错误或其他缺陷，应立即通知发包人和监理人。</w:t>
      </w:r>
    </w:p>
    <w:p w14:paraId="5066D57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（5）承包人应按照《关于加强建设等行业农民工劳动合同管理的通知》 （劳社部发〔2005〕9 号）的有关规定，依法与所招用的农民工签订劳动合同，按照劳动合同约定按时足额支付农民工工资，不得无故拖欠或克扣。按照《通知》要求做好农民工劳动合同管理工作，建立健全劳动合同管理制度，并向劳动保障行政部门提供用工备案。</w:t>
      </w:r>
    </w:p>
    <w:p w14:paraId="241B601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若农民工因工作原因受到事故伤害或患职业病，积极配合劳动保 障监察部门对所发生的劳动争议进行处理，并按处理意见解决劳动争议。</w:t>
      </w:r>
    </w:p>
    <w:p w14:paraId="68F47C31">
      <w:pPr>
        <w:pageBreakBefore w:val="0"/>
        <w:widowControl w:val="0"/>
        <w:kinsoku/>
        <w:wordWrap/>
        <w:overflowPunct/>
        <w:topLinePunct w:val="0"/>
        <w:bidi w:val="0"/>
        <w:snapToGrid/>
        <w:spacing w:line="440" w:lineRule="exact"/>
        <w:ind w:firstLine="496"/>
        <w:textAlignment w:val="auto"/>
        <w:outlineLvl w:val="9"/>
        <w:rPr>
          <w:rFonts w:hint="default" w:asciiTheme="minorEastAsia" w:hAnsiTheme="minorEastAsia" w:eastAsiaTheme="minorEastAsia"/>
          <w:b/>
          <w:bCs/>
          <w:spacing w:val="4"/>
          <w:sz w:val="24"/>
          <w:lang w:val="en-US" w:eastAsia="zh-CN"/>
        </w:rPr>
      </w:pPr>
      <w:r>
        <w:rPr>
          <w:rFonts w:hint="eastAsia" w:asciiTheme="minorEastAsia" w:hAnsiTheme="minorEastAsia" w:eastAsiaTheme="minorEastAsia"/>
          <w:b/>
          <w:bCs/>
          <w:spacing w:val="4"/>
          <w:sz w:val="24"/>
          <w:lang w:val="en-US" w:eastAsia="zh-CN"/>
        </w:rPr>
        <w:t>4.2履约担保</w:t>
      </w:r>
    </w:p>
    <w:p w14:paraId="665170E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hint="eastAsia" w:asciiTheme="minorEastAsia" w:hAnsiTheme="minorEastAsia" w:eastAsiaTheme="minorEastAsia"/>
          <w:spacing w:val="4"/>
          <w:sz w:val="24"/>
        </w:rPr>
        <w:t>承包人承诺按中标合同价3％足额缴纳履约保证金(履约担保的形式：保函(电子保函、银行纸质保函等)转账、支票、信用担保等形式，推广使用电子保函、银保行纸质保函、信用担保形式缴纳)；承包人按中标合同价2％足额缴纳农民工工资保证金(保证金的形式：保函(电子保函、银行纸质保函等)转账、支票、信用担保等形式，推广使用电子保函、银保行纸质保函、信用担保形式缴纳)。</w:t>
      </w:r>
    </w:p>
    <w:p w14:paraId="292F910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4.3 分包</w:t>
      </w:r>
    </w:p>
    <w:p w14:paraId="4CD5A785">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4.3.2 本工程不允许承包人分包工程项目。</w:t>
      </w:r>
    </w:p>
    <w:p w14:paraId="2C8BAC5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4.5 承包人项目经理和技术负责人</w:t>
      </w:r>
    </w:p>
    <w:p w14:paraId="74194D0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4.5.5 项目经理不能兼任其他工程的项目经理或主要负责人。项目经 理在签订合同后，如无不可抗拒的因素，不得更换。未经发包人同意， 在本合同施工期内项目经理不得更换，否则承包人向发包人支付违约 金貳万元，并应及时纠正同时承担由此造成的一切后果、补救措施及 违约责任。经发包人同意更换项目经理的，须试用 3 个月，且承包人 须向发包人提交叁万元保证金。该项目经理在试用期内使发包人满意， 发包人将退还保证金；否则保证金不予退还， 同时承包人须重新更换 项目经理，直至发包人满意。发包人提出撤换不胜任的项目经理时， 承包人应及时更换，否则还应承担由此造成的一切后果。</w:t>
      </w:r>
    </w:p>
    <w:p w14:paraId="713993A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4.5.6 项目经理每月在现场工作天数不得少于 21 天，发包人将根据监 理人提交的考勤记录对项目经理进行考评，每月每缺岗一天承包人向 发包人支付违约金 1000 元（发包人批准的休假、公差除外）。</w:t>
      </w:r>
    </w:p>
    <w:p w14:paraId="26B527BA">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4.5.7 本合同工程的项目技术负责人不能兼任其他工程的负责人。未 经发包人同意，在本合同施工期内项目副经理和技术负责人不得更换，</w:t>
      </w:r>
    </w:p>
    <w:p w14:paraId="73A90BA5">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否则承包人向发包人支付违约金壹万元，并且上述人员每月在现场工 作天数不得少于 21 天，发包人将根据监理人提交的考勤记录对项目技 术负责人进行考评，每缺岗一天承包人向发包人支付违约金 1000 元（发包人批准的休假、公差除外）。</w:t>
      </w:r>
    </w:p>
    <w:p w14:paraId="02A279D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4.6 承包人人员管理</w:t>
      </w:r>
    </w:p>
    <w:p w14:paraId="3C96CB35">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4.6.1 承包人应在接到开工通知后 28 天内，向监理人提交承包人在施 工现场的管理机构以及人员安排的报告，其内容包括管理机构的设置， 各主要岗位的技术和管理人员名单及其资格。按规范要求，报送有关 施工资料。</w:t>
      </w:r>
    </w:p>
    <w:p w14:paraId="56DF67C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5 材料和工程设备</w:t>
      </w:r>
    </w:p>
    <w:p w14:paraId="7EAE8AB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5.2 发包人提供的材料和工程设备</w:t>
      </w:r>
    </w:p>
    <w:p w14:paraId="7B25567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5.2.1 发 包 人 提 供 的 材 料 ：</w:t>
      </w:r>
      <w:r>
        <w:rPr>
          <w:rFonts w:asciiTheme="minorEastAsia" w:hAnsiTheme="minorEastAsia" w:eastAsiaTheme="minorEastAsia"/>
          <w:spacing w:val="4"/>
          <w:sz w:val="24"/>
          <w:u w:val="single"/>
        </w:rPr>
        <w:t xml:space="preserve">        无         </w:t>
      </w:r>
      <w:r>
        <w:rPr>
          <w:rFonts w:asciiTheme="minorEastAsia" w:hAnsiTheme="minorEastAsia" w:eastAsiaTheme="minorEastAsia"/>
          <w:spacing w:val="4"/>
          <w:sz w:val="24"/>
        </w:rPr>
        <w:t xml:space="preserve"> 。 </w:t>
      </w:r>
    </w:p>
    <w:p w14:paraId="3553045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工 程 设 备 ：</w:t>
      </w:r>
      <w:r>
        <w:rPr>
          <w:rFonts w:asciiTheme="minorEastAsia" w:hAnsiTheme="minorEastAsia" w:eastAsiaTheme="minorEastAsia"/>
          <w:spacing w:val="4"/>
          <w:sz w:val="24"/>
          <w:u w:val="single"/>
        </w:rPr>
        <w:t>无    。</w:t>
      </w:r>
    </w:p>
    <w:p w14:paraId="329CA0E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6 施工设备和临时设施</w:t>
      </w:r>
    </w:p>
    <w:p w14:paraId="5024DAE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6.2 发包人提供的施工设备和临时设施</w:t>
      </w:r>
    </w:p>
    <w:p w14:paraId="6EFAA32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6.2.1 发包人提供的施工设备：</w:t>
      </w:r>
      <w:r>
        <w:rPr>
          <w:rFonts w:asciiTheme="minorEastAsia" w:hAnsiTheme="minorEastAsia" w:eastAsiaTheme="minorEastAsia"/>
          <w:spacing w:val="4"/>
          <w:sz w:val="24"/>
          <w:u w:val="single"/>
        </w:rPr>
        <w:t xml:space="preserve"> / 。</w:t>
      </w:r>
    </w:p>
    <w:p w14:paraId="1D291D9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6.2.2 发包人提供的临时设施：</w:t>
      </w:r>
      <w:r>
        <w:rPr>
          <w:rFonts w:asciiTheme="minorEastAsia" w:hAnsiTheme="minorEastAsia" w:eastAsiaTheme="minorEastAsia"/>
          <w:spacing w:val="4"/>
          <w:sz w:val="24"/>
          <w:u w:val="single"/>
        </w:rPr>
        <w:t xml:space="preserve"> / 。</w:t>
      </w:r>
    </w:p>
    <w:p w14:paraId="38F623D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7 交通运输</w:t>
      </w:r>
    </w:p>
    <w:p w14:paraId="25E5E2F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7.1 道路通行权和场外设施</w:t>
      </w:r>
    </w:p>
    <w:p w14:paraId="28099845">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道路通行权和场外设施的约定：</w:t>
      </w:r>
      <w:r>
        <w:rPr>
          <w:rFonts w:asciiTheme="minorEastAsia" w:hAnsiTheme="minorEastAsia" w:eastAsiaTheme="minorEastAsia"/>
          <w:spacing w:val="4"/>
          <w:sz w:val="24"/>
          <w:u w:val="single"/>
        </w:rPr>
        <w:t xml:space="preserve"> 由承包人负责办理。</w:t>
      </w:r>
    </w:p>
    <w:p w14:paraId="0680667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8 测量放线</w:t>
      </w:r>
    </w:p>
    <w:p w14:paraId="0619D6B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8.1 施工控制网</w:t>
      </w:r>
    </w:p>
    <w:p w14:paraId="2E39035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8.1.1 施工控制网的约定： 由承包人负责测设。</w:t>
      </w:r>
    </w:p>
    <w:p w14:paraId="0294F99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9 施工安全、治安保卫和环境保护</w:t>
      </w:r>
    </w:p>
    <w:p w14:paraId="56556F8A">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9.1 发包人的施工安全责任</w:t>
      </w:r>
    </w:p>
    <w:p w14:paraId="2720CCF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9.1.4 发包人提供</w:t>
      </w:r>
      <w:r>
        <w:rPr>
          <w:rFonts w:asciiTheme="minorEastAsia" w:hAnsiTheme="minorEastAsia" w:eastAsiaTheme="minorEastAsia"/>
          <w:spacing w:val="4"/>
          <w:sz w:val="24"/>
          <w:u w:val="single"/>
        </w:rPr>
        <w:t xml:space="preserve">       /      </w:t>
      </w:r>
      <w:r>
        <w:rPr>
          <w:rFonts w:asciiTheme="minorEastAsia" w:hAnsiTheme="minorEastAsia" w:eastAsiaTheme="minorEastAsia"/>
          <w:spacing w:val="4"/>
          <w:sz w:val="24"/>
        </w:rPr>
        <w:t>资料，其余资料由承包人负责收集。</w:t>
      </w:r>
    </w:p>
    <w:p w14:paraId="68A3D16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9.2 承包人的施工安全责任</w:t>
      </w:r>
    </w:p>
    <w:p w14:paraId="3C782AF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9.2.12 下列工程应编制专项施工方案：   /  。其中   /   应组织专家论证和审查。</w:t>
      </w:r>
    </w:p>
    <w:p w14:paraId="2920D15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9.2.13 施工安全控制目标：无责任死亡事故发生，杜绝重大机械设备事故、重大火灾事故、重大交通事故、重大垮（塌）事故。</w:t>
      </w:r>
    </w:p>
    <w:p w14:paraId="66EFB7A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9.7 文明工地</w:t>
      </w:r>
    </w:p>
    <w:p w14:paraId="1510D9B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9.7.1 本合同文明工地的约定：</w:t>
      </w:r>
      <w:r>
        <w:rPr>
          <w:rFonts w:asciiTheme="minorEastAsia" w:hAnsiTheme="minorEastAsia" w:eastAsiaTheme="minorEastAsia"/>
          <w:spacing w:val="4"/>
          <w:sz w:val="24"/>
          <w:u w:val="single"/>
        </w:rPr>
        <w:t xml:space="preserve">  /  。</w:t>
      </w:r>
    </w:p>
    <w:p w14:paraId="427971E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10.3 工程进度付款</w:t>
      </w:r>
    </w:p>
    <w:p w14:paraId="6803C9E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按合同要求和建设程序及规范规定制定完善的工程资料前提下支付工程进度款。</w:t>
      </w:r>
    </w:p>
    <w:p w14:paraId="1AA16A2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11 开工和竣工（完工）</w:t>
      </w:r>
    </w:p>
    <w:p w14:paraId="28E4D0D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11.4 异常恶劣的气候条件</w:t>
      </w:r>
    </w:p>
    <w:p w14:paraId="0875B0E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11.4.3 本合同工程界定异常恶劣气候条件的范围为：50 年一遇的最大降水（雪）量、最高（低）温度等。</w:t>
      </w:r>
    </w:p>
    <w:p w14:paraId="39E4956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p>
    <w:p w14:paraId="11FEE685">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11.5  承包人工期延误</w:t>
      </w:r>
    </w:p>
    <w:p w14:paraId="58F1E2F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承包人未能按要求的完工日期完工时，  逾期完工违约金按 1000元/天计，全部逾期竣工违约金的总限额为不超过合同价格的 5％。</w:t>
      </w:r>
    </w:p>
    <w:p w14:paraId="7864654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11.6 工期提前</w:t>
      </w:r>
    </w:p>
    <w:p w14:paraId="7E5F4C3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工期提前的奖金约定：</w:t>
      </w:r>
      <w:r>
        <w:rPr>
          <w:rFonts w:asciiTheme="minorEastAsia" w:hAnsiTheme="minorEastAsia" w:eastAsiaTheme="minorEastAsia"/>
          <w:spacing w:val="4"/>
          <w:sz w:val="24"/>
          <w:u w:val="single"/>
        </w:rPr>
        <w:t>/。</w:t>
      </w:r>
    </w:p>
    <w:p w14:paraId="3D2BF21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12 暂停施工</w:t>
      </w:r>
    </w:p>
    <w:p w14:paraId="395DA17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12.1 承包人暂停施工的责任</w:t>
      </w:r>
    </w:p>
    <w:p w14:paraId="0DA45A5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(5) 承包人承担暂停施工责任的其他情形：</w:t>
      </w:r>
      <w:r>
        <w:rPr>
          <w:rFonts w:asciiTheme="minorEastAsia" w:hAnsiTheme="minorEastAsia" w:eastAsiaTheme="minorEastAsia"/>
          <w:spacing w:val="4"/>
          <w:sz w:val="24"/>
          <w:u w:val="single"/>
        </w:rPr>
        <w:t xml:space="preserve"> /  。</w:t>
      </w:r>
    </w:p>
    <w:p w14:paraId="6FCA878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12.2 发包人暂停施工的责任</w:t>
      </w:r>
    </w:p>
    <w:p w14:paraId="551EFE5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 发包人承担暂停施工责任的其他情形：</w:t>
      </w:r>
      <w:r>
        <w:rPr>
          <w:rFonts w:asciiTheme="minorEastAsia" w:hAnsiTheme="minorEastAsia" w:eastAsiaTheme="minorEastAsia"/>
          <w:spacing w:val="4"/>
          <w:sz w:val="24"/>
          <w:u w:val="single"/>
        </w:rPr>
        <w:t xml:space="preserve">  /   。</w:t>
      </w:r>
    </w:p>
    <w:p w14:paraId="08CD8A7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u w:val="none"/>
        </w:rPr>
      </w:pPr>
      <w:r>
        <w:rPr>
          <w:rFonts w:asciiTheme="minorEastAsia" w:hAnsiTheme="minorEastAsia" w:eastAsiaTheme="minorEastAsia"/>
          <w:b/>
          <w:bCs/>
          <w:spacing w:val="4"/>
          <w:sz w:val="24"/>
          <w:u w:val="none"/>
        </w:rPr>
        <w:t>13 工程质量</w:t>
      </w:r>
    </w:p>
    <w:p w14:paraId="6DDC84D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13.7 质量评定</w:t>
      </w:r>
    </w:p>
    <w:p w14:paraId="4EB28E9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u w:val="single"/>
        </w:rPr>
      </w:pPr>
      <w:r>
        <w:rPr>
          <w:rFonts w:asciiTheme="minorEastAsia" w:hAnsiTheme="minorEastAsia" w:eastAsiaTheme="minorEastAsia"/>
          <w:spacing w:val="4"/>
          <w:sz w:val="24"/>
        </w:rPr>
        <w:t>13.7.4 重要隐蔽单元工程和关键部位单元工程质量评定的约定：按</w:t>
      </w:r>
      <w:r>
        <w:rPr>
          <w:rFonts w:asciiTheme="minorEastAsia" w:hAnsiTheme="minorEastAsia" w:eastAsiaTheme="minorEastAsia"/>
          <w:spacing w:val="4"/>
          <w:sz w:val="24"/>
          <w:u w:val="single"/>
        </w:rPr>
        <w:t>质量监督部门批准的项目划分确定的执行  。</w:t>
      </w:r>
    </w:p>
    <w:p w14:paraId="5E5B5D4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13.7.7 工程合格标准为：</w:t>
      </w:r>
      <w:r>
        <w:rPr>
          <w:rFonts w:asciiTheme="minorEastAsia" w:hAnsiTheme="minorEastAsia" w:eastAsiaTheme="minorEastAsia"/>
          <w:spacing w:val="4"/>
          <w:sz w:val="24"/>
          <w:u w:val="single"/>
        </w:rPr>
        <w:t>水利工程质量评定规程。</w:t>
      </w:r>
    </w:p>
    <w:p w14:paraId="14436DA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13.8 质量事故处理</w:t>
      </w:r>
    </w:p>
    <w:p w14:paraId="1CEA0A1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13.8.4 工程竣工验收时，</w:t>
      </w:r>
      <w:r>
        <w:rPr>
          <w:rFonts w:asciiTheme="minorEastAsia" w:hAnsiTheme="minorEastAsia" w:eastAsiaTheme="minorEastAsia"/>
          <w:spacing w:val="4"/>
          <w:sz w:val="24"/>
          <w:u w:val="single"/>
        </w:rPr>
        <w:t xml:space="preserve"> 监理人向竣工验收委员会汇报并提交历次质量缺陷处理的备案资料。</w:t>
      </w:r>
    </w:p>
    <w:p w14:paraId="4D277D0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14 试验和检验</w:t>
      </w:r>
    </w:p>
    <w:p w14:paraId="457C25C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14.1 材料、工程设备和工程的试验和检验</w:t>
      </w:r>
    </w:p>
    <w:p w14:paraId="77DE007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14.1.6 本工程实行见证取样的试块、试件及有关材料：</w:t>
      </w:r>
      <w:r>
        <w:rPr>
          <w:rFonts w:asciiTheme="minorEastAsia" w:hAnsiTheme="minorEastAsia" w:eastAsiaTheme="minorEastAsia"/>
          <w:spacing w:val="4"/>
          <w:sz w:val="24"/>
          <w:u w:val="single"/>
        </w:rPr>
        <w:t>由监理人 确定  。</w:t>
      </w:r>
    </w:p>
    <w:p w14:paraId="03358C6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15 变更</w:t>
      </w:r>
    </w:p>
    <w:p w14:paraId="350BDE4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15.1 变更的范围和内容</w:t>
      </w:r>
    </w:p>
    <w:p w14:paraId="04F4A29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（6） 增加或减少合同中关键项目的工程量超过其工程总量的</w:t>
      </w:r>
      <w:r>
        <w:rPr>
          <w:rFonts w:asciiTheme="minorEastAsia" w:hAnsiTheme="minorEastAsia" w:eastAsiaTheme="minorEastAsia"/>
          <w:spacing w:val="4"/>
          <w:sz w:val="24"/>
          <w:u w:val="single"/>
        </w:rPr>
        <w:t>15  ％</w:t>
      </w:r>
      <w:r>
        <w:rPr>
          <w:rFonts w:asciiTheme="minorEastAsia" w:hAnsiTheme="minorEastAsia" w:eastAsiaTheme="minorEastAsia"/>
          <w:spacing w:val="4"/>
          <w:sz w:val="24"/>
        </w:rPr>
        <w:t>，关键项目：</w:t>
      </w:r>
      <w:r>
        <w:rPr>
          <w:rFonts w:asciiTheme="minorEastAsia" w:hAnsiTheme="minorEastAsia" w:eastAsiaTheme="minorEastAsia"/>
          <w:spacing w:val="4"/>
          <w:sz w:val="24"/>
          <w:u w:val="single"/>
        </w:rPr>
        <w:t xml:space="preserve"> / ，</w:t>
      </w:r>
      <w:r>
        <w:rPr>
          <w:rFonts w:asciiTheme="minorEastAsia" w:hAnsiTheme="minorEastAsia" w:eastAsiaTheme="minorEastAsia"/>
          <w:spacing w:val="4"/>
          <w:sz w:val="24"/>
        </w:rPr>
        <w:t>单价调整方式：</w:t>
      </w:r>
      <w:r>
        <w:rPr>
          <w:rFonts w:asciiTheme="minorEastAsia" w:hAnsiTheme="minorEastAsia" w:eastAsiaTheme="minorEastAsia"/>
          <w:spacing w:val="4"/>
          <w:sz w:val="24"/>
          <w:u w:val="single"/>
        </w:rPr>
        <w:t>不调整。</w:t>
      </w:r>
    </w:p>
    <w:p w14:paraId="0DF8225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15.5 承包人的合理化建议</w:t>
      </w:r>
    </w:p>
    <w:p w14:paraId="76EB576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15.5.2 承包人实现合理化建议的奖励金额为：</w:t>
      </w:r>
      <w:r>
        <w:rPr>
          <w:rFonts w:asciiTheme="minorEastAsia" w:hAnsiTheme="minorEastAsia" w:eastAsiaTheme="minorEastAsia"/>
          <w:spacing w:val="4"/>
          <w:sz w:val="24"/>
          <w:u w:val="single"/>
        </w:rPr>
        <w:t xml:space="preserve">  /   。</w:t>
      </w:r>
    </w:p>
    <w:p w14:paraId="43E90D15">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15.8 暂估价</w:t>
      </w:r>
    </w:p>
    <w:p w14:paraId="507B147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发包人、承包人在采用招标方式选择供应商或分包人时的权利与 义务：发包人有权决定选择供应商和分包人，承包人应积极配合发包人选择的供应商和分包人完成各项工作。</w:t>
      </w:r>
    </w:p>
    <w:p w14:paraId="2A48358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16 价格调整</w:t>
      </w:r>
    </w:p>
    <w:p w14:paraId="2F01CF8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16.1 物价波动引起的价格调整</w:t>
      </w:r>
    </w:p>
    <w:p w14:paraId="3836664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物价波动引起的价格调整方式：</w:t>
      </w:r>
      <w:r>
        <w:rPr>
          <w:rFonts w:asciiTheme="minorEastAsia" w:hAnsiTheme="minorEastAsia" w:eastAsiaTheme="minorEastAsia"/>
          <w:spacing w:val="4"/>
          <w:sz w:val="24"/>
          <w:u w:val="single"/>
        </w:rPr>
        <w:t xml:space="preserve">不调整； </w:t>
      </w:r>
      <w:r>
        <w:rPr>
          <w:rFonts w:asciiTheme="minorEastAsia" w:hAnsiTheme="minorEastAsia" w:eastAsiaTheme="minorEastAsia"/>
          <w:spacing w:val="4"/>
          <w:sz w:val="24"/>
        </w:rPr>
        <w:t xml:space="preserve"> </w:t>
      </w:r>
    </w:p>
    <w:p w14:paraId="79E4D6A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17 计量与支付</w:t>
      </w:r>
    </w:p>
    <w:p w14:paraId="4C16941A">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17.2 预付款</w:t>
      </w:r>
    </w:p>
    <w:p w14:paraId="7ABD624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17.2.1 预付款</w:t>
      </w:r>
    </w:p>
    <w:p w14:paraId="6DAC771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u w:val="single"/>
        </w:rPr>
        <w:t>工程进场开工后付 30%预付款， 同时承包人提供相应金额的 预付款担保（预付款担保形式：保函（电子保函、银行纸质保函等）、 转账、支票、信用担保等形式，推广使用电子保函、银行纸质保函、信用担保形式缴纳。）。</w:t>
      </w:r>
    </w:p>
    <w:p w14:paraId="0CBE3279">
      <w:pPr>
        <w:pageBreakBefore w:val="0"/>
        <w:widowControl w:val="0"/>
        <w:kinsoku/>
        <w:wordWrap/>
        <w:overflowPunct/>
        <w:topLinePunct w:val="0"/>
        <w:bidi w:val="0"/>
        <w:snapToGrid/>
        <w:spacing w:line="440" w:lineRule="exact"/>
        <w:ind w:firstLine="496"/>
        <w:textAlignment w:val="auto"/>
        <w:outlineLvl w:val="9"/>
        <w:rPr>
          <w:rFonts w:hint="eastAsia" w:asciiTheme="minorEastAsia" w:hAnsiTheme="minorEastAsia" w:eastAsiaTheme="minorEastAsia"/>
          <w:b/>
          <w:bCs/>
          <w:spacing w:val="4"/>
          <w:sz w:val="24"/>
        </w:rPr>
      </w:pPr>
      <w:r>
        <w:rPr>
          <w:rFonts w:hint="eastAsia" w:asciiTheme="minorEastAsia" w:hAnsiTheme="minorEastAsia" w:eastAsiaTheme="minorEastAsia"/>
          <w:b/>
          <w:bCs/>
          <w:spacing w:val="4"/>
          <w:sz w:val="24"/>
        </w:rPr>
        <w:t>17.2.2预付款扣除方式</w:t>
      </w:r>
    </w:p>
    <w:p w14:paraId="5585657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u w:val="single"/>
        </w:rPr>
      </w:pPr>
      <w:r>
        <w:rPr>
          <w:rFonts w:hint="eastAsia" w:asciiTheme="minorEastAsia" w:hAnsiTheme="minorEastAsia" w:eastAsiaTheme="minorEastAsia"/>
          <w:spacing w:val="4"/>
          <w:sz w:val="24"/>
          <w:u w:val="single"/>
        </w:rPr>
        <w:t>根据工程进度款比列扣除（支付工程进度款至70%时</w:t>
      </w:r>
      <w:r>
        <w:rPr>
          <w:rFonts w:hint="eastAsia" w:asciiTheme="minorEastAsia" w:hAnsiTheme="minorEastAsia" w:eastAsiaTheme="minorEastAsia"/>
          <w:spacing w:val="4"/>
          <w:sz w:val="24"/>
          <w:u w:val="single"/>
          <w:lang w:val="en-US" w:eastAsia="zh-CN"/>
        </w:rPr>
        <w:t>一次</w:t>
      </w:r>
      <w:r>
        <w:rPr>
          <w:rFonts w:hint="eastAsia" w:asciiTheme="minorEastAsia" w:hAnsiTheme="minorEastAsia" w:eastAsiaTheme="minorEastAsia"/>
          <w:spacing w:val="4"/>
          <w:sz w:val="24"/>
          <w:u w:val="single"/>
        </w:rPr>
        <w:t>扣留</w:t>
      </w:r>
      <w:r>
        <w:rPr>
          <w:rFonts w:hint="eastAsia" w:asciiTheme="minorEastAsia" w:hAnsiTheme="minorEastAsia" w:eastAsiaTheme="minorEastAsia"/>
          <w:spacing w:val="4"/>
          <w:sz w:val="24"/>
          <w:u w:val="single"/>
          <w:lang w:val="en-US" w:eastAsia="zh-CN"/>
        </w:rPr>
        <w:t>3</w:t>
      </w:r>
      <w:r>
        <w:rPr>
          <w:rFonts w:hint="eastAsia" w:asciiTheme="minorEastAsia" w:hAnsiTheme="minorEastAsia" w:eastAsiaTheme="minorEastAsia"/>
          <w:spacing w:val="4"/>
          <w:sz w:val="24"/>
          <w:u w:val="single"/>
        </w:rPr>
        <w:t>0%预付款）</w:t>
      </w:r>
    </w:p>
    <w:p w14:paraId="0C59549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17.4 质量保证金</w:t>
      </w:r>
    </w:p>
    <w:p w14:paraId="63A6230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17.4.1 质量保证金为工程总价款的</w:t>
      </w:r>
      <w:r>
        <w:rPr>
          <w:rFonts w:asciiTheme="minorEastAsia" w:hAnsiTheme="minorEastAsia" w:eastAsiaTheme="minorEastAsia"/>
          <w:spacing w:val="4"/>
          <w:sz w:val="24"/>
          <w:u w:val="single"/>
        </w:rPr>
        <w:t xml:space="preserve"> 3％</w:t>
      </w:r>
      <w:r>
        <w:rPr>
          <w:rFonts w:asciiTheme="minorEastAsia" w:hAnsiTheme="minorEastAsia" w:eastAsiaTheme="minorEastAsia"/>
          <w:spacing w:val="4"/>
          <w:sz w:val="24"/>
        </w:rPr>
        <w:t>，在工程竣工结算时一次性扣留，质量保证期终止复验合格后退还。</w:t>
      </w:r>
    </w:p>
    <w:p w14:paraId="1CB0A2E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17.5 竣工结算（完工结算）</w:t>
      </w:r>
    </w:p>
    <w:p w14:paraId="60BC18E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按合同要求和建设程序及规范规定制定完善的工程资料前提下进行工程结算。</w:t>
      </w:r>
    </w:p>
    <w:p w14:paraId="6526F26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竣工付款申请单的份数和提交期限：在工程接收证书颁发后 14天内提交 5 份竣工付款申请单。</w:t>
      </w:r>
    </w:p>
    <w:p w14:paraId="5B2F0B9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竣工付款申请单的内容：竣工结算合同总价、已支付的工程价款、应扣留的质量保证金应支付的竣工付款金额等。</w:t>
      </w:r>
    </w:p>
    <w:p w14:paraId="574B12F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17.6 最终结清：</w:t>
      </w:r>
      <w:r>
        <w:rPr>
          <w:rFonts w:asciiTheme="minorEastAsia" w:hAnsiTheme="minorEastAsia" w:eastAsiaTheme="minorEastAsia"/>
          <w:spacing w:val="4"/>
          <w:sz w:val="24"/>
        </w:rPr>
        <w:t>竣工决算以县财政评审结果为准。</w:t>
      </w:r>
    </w:p>
    <w:p w14:paraId="12A31F7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17.7 竣工财务决算</w:t>
      </w:r>
    </w:p>
    <w:p w14:paraId="27788FC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承包人应为竣工财务决算编制提供的资料：按发包人要求。</w:t>
      </w:r>
    </w:p>
    <w:p w14:paraId="178DD3F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18 竣工验收（验收）</w:t>
      </w:r>
    </w:p>
    <w:p w14:paraId="3967B0E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18.1 验收工作分类</w:t>
      </w:r>
    </w:p>
    <w:p w14:paraId="1D6D510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本工程项目法人验收包括：分部工程验收、单位工程验收（完工验收）；政府验收包括：竣工验收；</w:t>
      </w:r>
    </w:p>
    <w:p w14:paraId="06F2EC2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18.5 阶段验收</w:t>
      </w:r>
    </w:p>
    <w:p w14:paraId="76C06E2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18.5.1 本合同工程阶段验收类别包括：</w:t>
      </w:r>
      <w:r>
        <w:rPr>
          <w:rFonts w:asciiTheme="minorEastAsia" w:hAnsiTheme="minorEastAsia" w:eastAsiaTheme="minorEastAsia"/>
          <w:spacing w:val="4"/>
          <w:sz w:val="24"/>
          <w:u w:val="single"/>
        </w:rPr>
        <w:t xml:space="preserve"> / </w:t>
      </w:r>
      <w:r>
        <w:rPr>
          <w:rFonts w:asciiTheme="minorEastAsia" w:hAnsiTheme="minorEastAsia" w:eastAsiaTheme="minorEastAsia"/>
          <w:spacing w:val="4"/>
          <w:sz w:val="24"/>
        </w:rPr>
        <w:t>。</w:t>
      </w:r>
    </w:p>
    <w:p w14:paraId="23BA935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18.6 专项验收</w:t>
      </w:r>
    </w:p>
    <w:p w14:paraId="3BAD01B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18.6.2 本合同工程专项验收类别包括：</w:t>
      </w:r>
      <w:r>
        <w:rPr>
          <w:rFonts w:asciiTheme="minorEastAsia" w:hAnsiTheme="minorEastAsia" w:eastAsiaTheme="minorEastAsia"/>
          <w:spacing w:val="4"/>
          <w:sz w:val="24"/>
          <w:u w:val="single"/>
        </w:rPr>
        <w:t xml:space="preserve">   /  </w:t>
      </w:r>
      <w:r>
        <w:rPr>
          <w:rFonts w:asciiTheme="minorEastAsia" w:hAnsiTheme="minorEastAsia" w:eastAsiaTheme="minorEastAsia"/>
          <w:spacing w:val="4"/>
          <w:sz w:val="24"/>
        </w:rPr>
        <w:t>。</w:t>
      </w:r>
    </w:p>
    <w:p w14:paraId="70D698B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19 缺陷责任与保修责任</w:t>
      </w:r>
    </w:p>
    <w:p w14:paraId="7E377CC5">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19.1 缺陷责任期（工程质量保修期）的起算时间</w:t>
      </w:r>
    </w:p>
    <w:p w14:paraId="3151E1B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本工程缺陷责任期（工程质量保修期）计算如下：从工程移交证书中指明的完工日期算起，缺陷责任期为一年。</w:t>
      </w:r>
    </w:p>
    <w:p w14:paraId="317D954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20 保险</w:t>
      </w:r>
    </w:p>
    <w:p w14:paraId="0614B6C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工程保险、第三者责任险、工伤保险等一切保险由承包人自行解决。</w:t>
      </w:r>
    </w:p>
    <w:p w14:paraId="2BFC531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20.1 工程保险</w:t>
      </w:r>
    </w:p>
    <w:p w14:paraId="31A173E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20.4 第三者责任险</w:t>
      </w:r>
    </w:p>
    <w:p w14:paraId="02BE476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20.4.2 第三者责任险保险费率：</w:t>
      </w:r>
      <w:r>
        <w:rPr>
          <w:rFonts w:asciiTheme="minorEastAsia" w:hAnsiTheme="minorEastAsia" w:eastAsiaTheme="minorEastAsia"/>
          <w:spacing w:val="4"/>
          <w:sz w:val="24"/>
          <w:u w:val="single"/>
        </w:rPr>
        <w:t xml:space="preserve">   按照相关规定确定  </w:t>
      </w:r>
      <w:r>
        <w:rPr>
          <w:rFonts w:asciiTheme="minorEastAsia" w:hAnsiTheme="minorEastAsia" w:eastAsiaTheme="minorEastAsia"/>
          <w:spacing w:val="4"/>
          <w:sz w:val="24"/>
        </w:rPr>
        <w:t>；</w:t>
      </w:r>
    </w:p>
    <w:p w14:paraId="1625739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第三者责任险保险金额：</w:t>
      </w:r>
      <w:r>
        <w:rPr>
          <w:rFonts w:asciiTheme="minorEastAsia" w:hAnsiTheme="minorEastAsia" w:eastAsiaTheme="minorEastAsia"/>
          <w:spacing w:val="4"/>
          <w:sz w:val="24"/>
          <w:u w:val="single"/>
        </w:rPr>
        <w:t xml:space="preserve">   按照相关规定确定   </w:t>
      </w:r>
      <w:r>
        <w:rPr>
          <w:rFonts w:asciiTheme="minorEastAsia" w:hAnsiTheme="minorEastAsia" w:eastAsiaTheme="minorEastAsia"/>
          <w:spacing w:val="4"/>
          <w:sz w:val="24"/>
        </w:rPr>
        <w:t>。</w:t>
      </w:r>
    </w:p>
    <w:p w14:paraId="3F521CFF">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20.6 对各项保险的一般要求</w:t>
      </w:r>
    </w:p>
    <w:p w14:paraId="31FDE77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20.6.1 保险凭证</w:t>
      </w:r>
    </w:p>
    <w:p w14:paraId="45D3027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 xml:space="preserve">承包人提交保险凭证的期限： </w:t>
      </w:r>
      <w:r>
        <w:rPr>
          <w:rFonts w:asciiTheme="minorEastAsia" w:hAnsiTheme="minorEastAsia" w:eastAsiaTheme="minorEastAsia"/>
          <w:spacing w:val="4"/>
          <w:sz w:val="24"/>
          <w:u w:val="single"/>
        </w:rPr>
        <w:t xml:space="preserve">   开工前 3 天   </w:t>
      </w:r>
      <w:r>
        <w:rPr>
          <w:rFonts w:asciiTheme="minorEastAsia" w:hAnsiTheme="minorEastAsia" w:eastAsiaTheme="minorEastAsia"/>
          <w:spacing w:val="4"/>
          <w:sz w:val="24"/>
        </w:rPr>
        <w:t xml:space="preserve"> ；</w:t>
      </w:r>
    </w:p>
    <w:p w14:paraId="7482AAE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20.6.4 保险金不足的补偿</w:t>
      </w:r>
    </w:p>
    <w:p w14:paraId="06B48F3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承包人负责补偿的范围与金额：</w:t>
      </w:r>
      <w:r>
        <w:rPr>
          <w:rFonts w:asciiTheme="minorEastAsia" w:hAnsiTheme="minorEastAsia" w:eastAsiaTheme="minorEastAsia"/>
          <w:spacing w:val="4"/>
          <w:sz w:val="24"/>
          <w:u w:val="single"/>
        </w:rPr>
        <w:t xml:space="preserve">签约后由发包人根据实际情况后确定 </w:t>
      </w:r>
      <w:r>
        <w:rPr>
          <w:rFonts w:asciiTheme="minorEastAsia" w:hAnsiTheme="minorEastAsia" w:eastAsiaTheme="minorEastAsia"/>
          <w:spacing w:val="4"/>
          <w:sz w:val="24"/>
        </w:rPr>
        <w:t>；</w:t>
      </w:r>
    </w:p>
    <w:p w14:paraId="3B6A171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发包人负责补偿的范围与金额：</w:t>
      </w:r>
      <w:r>
        <w:rPr>
          <w:rFonts w:asciiTheme="minorEastAsia" w:hAnsiTheme="minorEastAsia" w:eastAsiaTheme="minorEastAsia"/>
          <w:spacing w:val="4"/>
          <w:sz w:val="24"/>
          <w:u w:val="single"/>
        </w:rPr>
        <w:t xml:space="preserve">  签约会根据实际情况后确定 </w:t>
      </w:r>
      <w:r>
        <w:rPr>
          <w:rFonts w:asciiTheme="minorEastAsia" w:hAnsiTheme="minorEastAsia" w:eastAsiaTheme="minorEastAsia"/>
          <w:spacing w:val="4"/>
          <w:sz w:val="24"/>
        </w:rPr>
        <w:t>。</w:t>
      </w:r>
    </w:p>
    <w:p w14:paraId="52EB99F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b/>
          <w:bCs/>
          <w:spacing w:val="4"/>
          <w:sz w:val="24"/>
        </w:rPr>
      </w:pPr>
      <w:r>
        <w:rPr>
          <w:rFonts w:asciiTheme="minorEastAsia" w:hAnsiTheme="minorEastAsia" w:eastAsiaTheme="minorEastAsia"/>
          <w:b/>
          <w:bCs/>
          <w:spacing w:val="4"/>
          <w:sz w:val="24"/>
        </w:rPr>
        <w:t>24. 争议的解决</w:t>
      </w:r>
    </w:p>
    <w:p w14:paraId="61B22E3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4"/>
        </w:rPr>
        <w:t>24.1 争议的解决方式</w:t>
      </w:r>
    </w:p>
    <w:p w14:paraId="48CDE07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合同当事人友好协商解决不成、不愿提请争议评审或不接受争议 评审组意见的，约定的合同争议解决方式：</w:t>
      </w:r>
      <w:r>
        <w:rPr>
          <w:rFonts w:asciiTheme="minorEastAsia" w:hAnsiTheme="minorEastAsia" w:eastAsiaTheme="minorEastAsia"/>
          <w:spacing w:val="4"/>
          <w:sz w:val="24"/>
          <w:u w:val="single"/>
        </w:rPr>
        <w:t xml:space="preserve">提交工程所在地仲裁委员会 </w:t>
      </w:r>
      <w:r>
        <w:rPr>
          <w:rFonts w:asciiTheme="minorEastAsia" w:hAnsiTheme="minorEastAsia" w:eastAsiaTheme="minorEastAsia"/>
          <w:spacing w:val="4"/>
          <w:sz w:val="24"/>
        </w:rPr>
        <w:t>。</w:t>
      </w:r>
    </w:p>
    <w:p w14:paraId="26BA1BE6">
      <w:pPr>
        <w:rPr>
          <w:rFonts w:asciiTheme="minorEastAsia" w:hAnsiTheme="minorEastAsia" w:eastAsiaTheme="minorEastAsia"/>
          <w:spacing w:val="4"/>
          <w:sz w:val="24"/>
        </w:rPr>
      </w:pPr>
      <w:r>
        <w:rPr>
          <w:rFonts w:asciiTheme="minorEastAsia" w:hAnsiTheme="minorEastAsia" w:eastAsiaTheme="minorEastAsia"/>
          <w:spacing w:val="4"/>
          <w:sz w:val="24"/>
        </w:rPr>
        <w:br w:type="page"/>
      </w:r>
    </w:p>
    <w:p w14:paraId="4751C7C1">
      <w:pPr>
        <w:pageBreakBefore w:val="0"/>
        <w:widowControl w:val="0"/>
        <w:kinsoku/>
        <w:wordWrap/>
        <w:overflowPunct/>
        <w:topLinePunct w:val="0"/>
        <w:bidi w:val="0"/>
        <w:snapToGrid/>
        <w:spacing w:line="440" w:lineRule="exact"/>
        <w:ind w:firstLine="496"/>
        <w:jc w:val="center"/>
        <w:textAlignment w:val="auto"/>
        <w:outlineLvl w:val="9"/>
        <w:rPr>
          <w:rFonts w:asciiTheme="minorEastAsia" w:hAnsiTheme="minorEastAsia" w:eastAsiaTheme="minorEastAsia"/>
          <w:b/>
          <w:bCs/>
          <w:spacing w:val="4"/>
          <w:sz w:val="36"/>
          <w:szCs w:val="36"/>
        </w:rPr>
      </w:pPr>
      <w:r>
        <w:rPr>
          <w:rFonts w:asciiTheme="minorEastAsia" w:hAnsiTheme="minorEastAsia" w:eastAsiaTheme="minorEastAsia"/>
          <w:b/>
          <w:bCs/>
          <w:spacing w:val="4"/>
          <w:sz w:val="36"/>
          <w:szCs w:val="36"/>
        </w:rPr>
        <w:t>第三节 合同附件格式</w:t>
      </w:r>
    </w:p>
    <w:p w14:paraId="5354C83E">
      <w:pPr>
        <w:pageBreakBefore w:val="0"/>
        <w:widowControl w:val="0"/>
        <w:kinsoku/>
        <w:wordWrap/>
        <w:overflowPunct/>
        <w:topLinePunct w:val="0"/>
        <w:bidi w:val="0"/>
        <w:snapToGrid/>
        <w:spacing w:line="440" w:lineRule="exact"/>
        <w:ind w:firstLine="496"/>
        <w:jc w:val="left"/>
        <w:textAlignment w:val="auto"/>
        <w:outlineLvl w:val="9"/>
        <w:rPr>
          <w:rFonts w:asciiTheme="minorEastAsia" w:hAnsiTheme="minorEastAsia" w:eastAsiaTheme="minorEastAsia"/>
          <w:b/>
          <w:bCs/>
          <w:spacing w:val="4"/>
          <w:sz w:val="32"/>
          <w:szCs w:val="32"/>
        </w:rPr>
      </w:pPr>
      <w:r>
        <w:rPr>
          <w:rFonts w:asciiTheme="minorEastAsia" w:hAnsiTheme="minorEastAsia" w:eastAsiaTheme="minorEastAsia"/>
          <w:b/>
          <w:bCs/>
          <w:spacing w:val="4"/>
          <w:sz w:val="32"/>
          <w:szCs w:val="32"/>
        </w:rPr>
        <w:t>附件一：合同协议书</w:t>
      </w:r>
    </w:p>
    <w:p w14:paraId="1D212D7F">
      <w:pPr>
        <w:pageBreakBefore w:val="0"/>
        <w:widowControl w:val="0"/>
        <w:kinsoku/>
        <w:wordWrap/>
        <w:overflowPunct/>
        <w:topLinePunct w:val="0"/>
        <w:bidi w:val="0"/>
        <w:snapToGrid/>
        <w:spacing w:line="440" w:lineRule="exact"/>
        <w:ind w:firstLine="496"/>
        <w:jc w:val="center"/>
        <w:textAlignment w:val="auto"/>
        <w:outlineLvl w:val="9"/>
        <w:rPr>
          <w:rFonts w:asciiTheme="minorEastAsia" w:hAnsiTheme="minorEastAsia" w:eastAsiaTheme="minorEastAsia"/>
          <w:b/>
          <w:bCs/>
          <w:spacing w:val="4"/>
          <w:sz w:val="28"/>
          <w:szCs w:val="28"/>
        </w:rPr>
      </w:pPr>
      <w:r>
        <w:rPr>
          <w:rFonts w:asciiTheme="minorEastAsia" w:hAnsiTheme="minorEastAsia" w:eastAsiaTheme="minorEastAsia"/>
          <w:b/>
          <w:bCs/>
          <w:spacing w:val="4"/>
          <w:sz w:val="28"/>
          <w:szCs w:val="28"/>
        </w:rPr>
        <w:t>合同协议书</w:t>
      </w:r>
    </w:p>
    <w:p w14:paraId="1E50FBE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u w:val="single"/>
        </w:rPr>
        <w:tab/>
      </w:r>
      <w:r>
        <w:rPr>
          <w:rFonts w:hint="eastAsia" w:asciiTheme="minorEastAsia" w:hAnsiTheme="minorEastAsia" w:eastAsiaTheme="minorEastAsia"/>
          <w:spacing w:val="4"/>
          <w:sz w:val="24"/>
          <w:u w:val="single"/>
          <w:lang w:val="en-US" w:eastAsia="zh-CN"/>
        </w:rPr>
        <w:t xml:space="preserve"> </w:t>
      </w:r>
      <w:r>
        <w:rPr>
          <w:rFonts w:asciiTheme="minorEastAsia" w:hAnsiTheme="minorEastAsia" w:eastAsiaTheme="minorEastAsia"/>
          <w:spacing w:val="4"/>
          <w:sz w:val="24"/>
        </w:rPr>
        <w:t>（发包人名称，以下简称“发包人”）为实施</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 xml:space="preserve"> （项目名称）， 已接受</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（承包 人名称， 以下简称“承包人”）对该项目的投标。发包人和承包人共 同达成如下协议。</w:t>
      </w:r>
    </w:p>
    <w:p w14:paraId="132C7105">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 本协议书与下列文件一起构成合同文件：</w:t>
      </w:r>
    </w:p>
    <w:p w14:paraId="32E82BB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 中标通知书；</w:t>
      </w:r>
    </w:p>
    <w:p w14:paraId="7DAD29A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（2）投标函及开标一览表；</w:t>
      </w:r>
    </w:p>
    <w:p w14:paraId="52215BC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（3）专用合同条款；</w:t>
      </w:r>
    </w:p>
    <w:p w14:paraId="218102D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（4）通用合同条款；</w:t>
      </w:r>
    </w:p>
    <w:p w14:paraId="4D5D3B5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（5）技术标准和要求；</w:t>
      </w:r>
    </w:p>
    <w:p w14:paraId="496F32F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（6）图纸；</w:t>
      </w:r>
    </w:p>
    <w:p w14:paraId="10C69C8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（7） 已标价工程量清单；</w:t>
      </w:r>
    </w:p>
    <w:p w14:paraId="3AA9CDB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（8）其他合同文件。</w:t>
      </w:r>
    </w:p>
    <w:p w14:paraId="46017C4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2. 上述文件互相补充和解释，如有不明确或不一致之处，以合同 约定次序在先者为准。</w:t>
      </w:r>
    </w:p>
    <w:p w14:paraId="0F62B93D">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 签约合同价：人民币（大写）</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 xml:space="preserve">)。 </w:t>
      </w:r>
    </w:p>
    <w:p w14:paraId="30D8FCF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 合同形式：</w:t>
      </w:r>
      <w:r>
        <w:rPr>
          <w:rFonts w:asciiTheme="minorEastAsia" w:hAnsiTheme="minorEastAsia" w:eastAsiaTheme="minorEastAsia"/>
          <w:spacing w:val="4"/>
          <w:sz w:val="24"/>
          <w:u w:val="single"/>
        </w:rPr>
        <w:t xml:space="preserve">                。</w:t>
      </w:r>
    </w:p>
    <w:p w14:paraId="2A36B90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5. 计划开工日期：</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年</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月</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日；</w:t>
      </w:r>
    </w:p>
    <w:p w14:paraId="513A729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计 划 竣 工 日 期 ：</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年</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月</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 xml:space="preserve">日 ； </w:t>
      </w:r>
    </w:p>
    <w:p w14:paraId="71A72DE5">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工 期：</w:t>
      </w:r>
      <w:r>
        <w:rPr>
          <w:rFonts w:asciiTheme="minorEastAsia" w:hAnsiTheme="minorEastAsia" w:eastAsiaTheme="minorEastAsia"/>
          <w:spacing w:val="4"/>
          <w:sz w:val="24"/>
          <w:u w:val="single"/>
        </w:rPr>
        <w:t xml:space="preserve"> </w:t>
      </w:r>
      <w:r>
        <w:rPr>
          <w:rFonts w:hint="eastAsia" w:asciiTheme="minorEastAsia" w:hAnsiTheme="minorEastAsia" w:eastAsiaTheme="minorEastAsia"/>
          <w:spacing w:val="4"/>
          <w:sz w:val="24"/>
          <w:u w:val="single"/>
          <w:lang w:val="en-US" w:eastAsia="zh-CN"/>
        </w:rPr>
        <w:t xml:space="preserve">   </w:t>
      </w:r>
      <w:r>
        <w:rPr>
          <w:rFonts w:asciiTheme="minorEastAsia" w:hAnsiTheme="minorEastAsia" w:eastAsiaTheme="minorEastAsia"/>
          <w:spacing w:val="4"/>
          <w:sz w:val="24"/>
        </w:rPr>
        <w:t>日历天。</w:t>
      </w:r>
    </w:p>
    <w:p w14:paraId="1D372059">
      <w:pPr>
        <w:pageBreakBefore w:val="0"/>
        <w:widowControl w:val="0"/>
        <w:numPr>
          <w:ilvl w:val="0"/>
          <w:numId w:val="1"/>
        </w:numPr>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承包人技术负责人：</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w:t>
      </w:r>
    </w:p>
    <w:p w14:paraId="44F57FE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 xml:space="preserve">7. 工程质量符合 </w:t>
      </w:r>
      <w:r>
        <w:rPr>
          <w:rFonts w:asciiTheme="minorEastAsia" w:hAnsiTheme="minorEastAsia" w:eastAsiaTheme="minorEastAsia"/>
          <w:spacing w:val="4"/>
          <w:sz w:val="24"/>
          <w:u w:val="single"/>
        </w:rPr>
        <w:t xml:space="preserve">                     标准</w:t>
      </w:r>
      <w:r>
        <w:rPr>
          <w:rFonts w:asciiTheme="minorEastAsia" w:hAnsiTheme="minorEastAsia" w:eastAsiaTheme="minorEastAsia"/>
          <w:spacing w:val="4"/>
          <w:sz w:val="24"/>
        </w:rPr>
        <w:t>。</w:t>
      </w:r>
    </w:p>
    <w:p w14:paraId="311812C2">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8. 承包人承诺按合同约定承担工程的施工、竣工交付及缺陷修复。</w:t>
      </w:r>
    </w:p>
    <w:p w14:paraId="3AFEF644">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9. 发包人承诺按合同约定的条件、时间和方式向承包人支付合同 价款。</w:t>
      </w:r>
    </w:p>
    <w:p w14:paraId="2438423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10.本协议书一式</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份，合同双方各执</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份。</w:t>
      </w:r>
    </w:p>
    <w:p w14:paraId="29A7A6D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11.合同未尽事宜，双方另行签订补充协议。补充协议是合同的组成部分。</w:t>
      </w:r>
    </w:p>
    <w:p w14:paraId="1B4477F5">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发包人：</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（电子签章）</w:t>
      </w:r>
    </w:p>
    <w:p w14:paraId="02A379FA">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法定代表人或其委托代理人：</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 xml:space="preserve">（签字或电子签名或打印） </w:t>
      </w:r>
    </w:p>
    <w:p w14:paraId="1B59E039">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承包人：</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（电子签章）</w:t>
      </w:r>
    </w:p>
    <w:p w14:paraId="3ECBE825">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法定代表人或其委托代理人：</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（签字或电子签名或打印）</w:t>
      </w:r>
    </w:p>
    <w:p w14:paraId="1E03B4E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ab/>
      </w:r>
      <w:r>
        <w:rPr>
          <w:rFonts w:asciiTheme="minorEastAsia" w:hAnsiTheme="minorEastAsia" w:eastAsiaTheme="minorEastAsia"/>
          <w:spacing w:val="4"/>
          <w:sz w:val="24"/>
        </w:rPr>
        <w:t xml:space="preserve"> 年      月        日              年      月       日</w:t>
      </w:r>
    </w:p>
    <w:p w14:paraId="73CB533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p>
    <w:p w14:paraId="01A8401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p>
    <w:p w14:paraId="6A028E8C">
      <w:pPr>
        <w:rPr>
          <w:rFonts w:asciiTheme="minorEastAsia" w:hAnsiTheme="minorEastAsia" w:eastAsiaTheme="minorEastAsia"/>
          <w:b/>
          <w:bCs/>
          <w:spacing w:val="4"/>
          <w:sz w:val="28"/>
          <w:szCs w:val="28"/>
        </w:rPr>
      </w:pPr>
      <w:r>
        <w:rPr>
          <w:rFonts w:asciiTheme="minorEastAsia" w:hAnsiTheme="minorEastAsia" w:eastAsiaTheme="minorEastAsia"/>
          <w:b/>
          <w:bCs/>
          <w:spacing w:val="4"/>
          <w:sz w:val="28"/>
          <w:szCs w:val="28"/>
        </w:rPr>
        <w:br w:type="page"/>
      </w:r>
    </w:p>
    <w:p w14:paraId="4BDF6A90">
      <w:pPr>
        <w:pageBreakBefore w:val="0"/>
        <w:widowControl w:val="0"/>
        <w:kinsoku/>
        <w:wordWrap/>
        <w:overflowPunct/>
        <w:topLinePunct w:val="0"/>
        <w:bidi w:val="0"/>
        <w:snapToGrid/>
        <w:spacing w:line="440" w:lineRule="exact"/>
        <w:ind w:firstLine="496"/>
        <w:jc w:val="left"/>
        <w:textAlignment w:val="auto"/>
        <w:outlineLvl w:val="0"/>
        <w:rPr>
          <w:rFonts w:asciiTheme="minorEastAsia" w:hAnsiTheme="minorEastAsia" w:eastAsiaTheme="minorEastAsia"/>
          <w:spacing w:val="4"/>
          <w:sz w:val="24"/>
        </w:rPr>
      </w:pPr>
      <w:bookmarkStart w:id="297" w:name="_Toc25954"/>
      <w:bookmarkStart w:id="298" w:name="_Toc12909"/>
      <w:r>
        <w:rPr>
          <w:rFonts w:asciiTheme="minorEastAsia" w:hAnsiTheme="minorEastAsia" w:eastAsiaTheme="minorEastAsia"/>
          <w:b/>
          <w:bCs/>
          <w:spacing w:val="4"/>
          <w:sz w:val="28"/>
          <w:szCs w:val="28"/>
        </w:rPr>
        <w:t>附件二：履约担保格式</w:t>
      </w:r>
      <w:bookmarkEnd w:id="297"/>
      <w:bookmarkEnd w:id="298"/>
    </w:p>
    <w:p w14:paraId="2ADCD6C2">
      <w:pPr>
        <w:pageBreakBefore w:val="0"/>
        <w:widowControl w:val="0"/>
        <w:kinsoku/>
        <w:wordWrap/>
        <w:overflowPunct/>
        <w:topLinePunct w:val="0"/>
        <w:bidi w:val="0"/>
        <w:snapToGrid/>
        <w:spacing w:line="440" w:lineRule="exact"/>
        <w:ind w:firstLine="496"/>
        <w:jc w:val="center"/>
        <w:textAlignment w:val="auto"/>
        <w:outlineLvl w:val="9"/>
        <w:rPr>
          <w:rFonts w:asciiTheme="minorEastAsia" w:hAnsiTheme="minorEastAsia" w:eastAsiaTheme="minorEastAsia"/>
          <w:spacing w:val="4"/>
          <w:sz w:val="24"/>
        </w:rPr>
      </w:pPr>
      <w:r>
        <w:rPr>
          <w:rFonts w:asciiTheme="minorEastAsia" w:hAnsiTheme="minorEastAsia" w:eastAsiaTheme="minorEastAsia"/>
          <w:b/>
          <w:bCs/>
          <w:spacing w:val="4"/>
          <w:sz w:val="28"/>
          <w:szCs w:val="28"/>
        </w:rPr>
        <w:t>履约担保</w:t>
      </w:r>
    </w:p>
    <w:p w14:paraId="703FC07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p>
    <w:p w14:paraId="57E8397C">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ab/>
      </w:r>
      <w:r>
        <w:rPr>
          <w:rFonts w:asciiTheme="minorEastAsia" w:hAnsiTheme="minorEastAsia" w:eastAsiaTheme="minorEastAsia"/>
          <w:spacing w:val="4"/>
          <w:sz w:val="24"/>
          <w:u w:val="single"/>
        </w:rPr>
        <w:t xml:space="preserve"> </w:t>
      </w:r>
      <w:r>
        <w:rPr>
          <w:rFonts w:hint="eastAsia" w:asciiTheme="minorEastAsia" w:hAnsiTheme="minorEastAsia" w:eastAsiaTheme="minorEastAsia"/>
          <w:spacing w:val="4"/>
          <w:sz w:val="24"/>
          <w:u w:val="single"/>
          <w:lang w:val="en-US" w:eastAsia="zh-CN"/>
        </w:rPr>
        <w:t xml:space="preserve">   </w:t>
      </w:r>
      <w:r>
        <w:rPr>
          <w:rFonts w:asciiTheme="minorEastAsia" w:hAnsiTheme="minorEastAsia" w:eastAsiaTheme="minorEastAsia"/>
          <w:spacing w:val="4"/>
          <w:sz w:val="24"/>
        </w:rPr>
        <w:t>（发包人名称）：</w:t>
      </w:r>
    </w:p>
    <w:p w14:paraId="3C5BB717">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鉴于</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 xml:space="preserve">（发包人名称，以下简称“发包人”）接 受 </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（承包人名称，以下称“承包人”）于</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年</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月</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日参加</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（项目名称）的投标。我方愿意就承包人履行与你方订 立的合同，向你方提供担保。</w:t>
      </w:r>
    </w:p>
    <w:p w14:paraId="35EABFAA">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1. 担保金额人民币（大写）</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 xml:space="preserve"> (¥</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 。</w:t>
      </w:r>
    </w:p>
    <w:p w14:paraId="0507991E">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2. 担保有效期自发包人与承包人签订的合同生效之日起至发包 人签发工程接收证书之日止。</w:t>
      </w:r>
    </w:p>
    <w:p w14:paraId="7EAC6D9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3. 在本担保有效期内，因承包人违反合同约定的义务给你方造成 经济损失时，我方在收到你方以书面形式提出的在担保金额内的赔偿 要求后，在 7 天内支付。</w:t>
      </w:r>
    </w:p>
    <w:p w14:paraId="02B135D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4. 发包人和承包人按《通用合同条款》第 9 条变更合同时，我方承担本担保规定的义务不变。</w:t>
      </w:r>
    </w:p>
    <w:p w14:paraId="3E5233A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担 保 人：</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（签章）</w:t>
      </w:r>
    </w:p>
    <w:p w14:paraId="534BBB48">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法定代表人或其委托代理人：</w:t>
      </w:r>
      <w:r>
        <w:rPr>
          <w:rFonts w:asciiTheme="minorEastAsia" w:hAnsiTheme="minorEastAsia" w:eastAsiaTheme="minorEastAsia"/>
          <w:spacing w:val="4"/>
          <w:sz w:val="24"/>
          <w:u w:val="single"/>
        </w:rPr>
        <w:t xml:space="preserve">         </w:t>
      </w:r>
      <w:r>
        <w:rPr>
          <w:rFonts w:asciiTheme="minorEastAsia" w:hAnsiTheme="minorEastAsia" w:eastAsiaTheme="minorEastAsia"/>
          <w:spacing w:val="4"/>
          <w:sz w:val="24"/>
        </w:rPr>
        <w:t>（签字或电子签名或打印）</w:t>
      </w:r>
    </w:p>
    <w:p w14:paraId="1B5DAA03">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地    址：</w:t>
      </w:r>
      <w:r>
        <w:rPr>
          <w:rFonts w:asciiTheme="minorEastAsia" w:hAnsiTheme="minorEastAsia" w:eastAsiaTheme="minorEastAsia"/>
          <w:spacing w:val="4"/>
          <w:sz w:val="24"/>
        </w:rPr>
        <w:tab/>
      </w:r>
      <w:r>
        <w:rPr>
          <w:rFonts w:asciiTheme="minorEastAsia" w:hAnsiTheme="minorEastAsia" w:eastAsiaTheme="minorEastAsia"/>
          <w:spacing w:val="4"/>
          <w:sz w:val="24"/>
        </w:rPr>
        <w:t xml:space="preserve"> </w:t>
      </w:r>
    </w:p>
    <w:p w14:paraId="6426280B">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邮政编码：</w:t>
      </w:r>
      <w:r>
        <w:rPr>
          <w:rFonts w:asciiTheme="minorEastAsia" w:hAnsiTheme="minorEastAsia" w:eastAsiaTheme="minorEastAsia"/>
          <w:spacing w:val="4"/>
          <w:sz w:val="24"/>
        </w:rPr>
        <w:tab/>
      </w:r>
      <w:r>
        <w:rPr>
          <w:rFonts w:asciiTheme="minorEastAsia" w:hAnsiTheme="minorEastAsia" w:eastAsiaTheme="minorEastAsia"/>
          <w:spacing w:val="4"/>
          <w:sz w:val="24"/>
        </w:rPr>
        <w:t xml:space="preserve"> </w:t>
      </w:r>
    </w:p>
    <w:p w14:paraId="20D65431">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 xml:space="preserve">电    话：                   </w:t>
      </w:r>
    </w:p>
    <w:p w14:paraId="4A0CB566">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r>
        <w:rPr>
          <w:rFonts w:asciiTheme="minorEastAsia" w:hAnsiTheme="minorEastAsia" w:eastAsiaTheme="minorEastAsia"/>
          <w:spacing w:val="4"/>
          <w:sz w:val="24"/>
        </w:rPr>
        <w:t xml:space="preserve">传    真：                   </w:t>
      </w:r>
    </w:p>
    <w:p w14:paraId="643A6340">
      <w:pPr>
        <w:pageBreakBefore w:val="0"/>
        <w:widowControl w:val="0"/>
        <w:kinsoku/>
        <w:wordWrap/>
        <w:overflowPunct/>
        <w:topLinePunct w:val="0"/>
        <w:bidi w:val="0"/>
        <w:snapToGrid/>
        <w:spacing w:line="440" w:lineRule="exact"/>
        <w:ind w:firstLine="496"/>
        <w:textAlignment w:val="auto"/>
        <w:outlineLvl w:val="9"/>
        <w:rPr>
          <w:rFonts w:asciiTheme="minorEastAsia" w:hAnsiTheme="minorEastAsia" w:eastAsiaTheme="minorEastAsia"/>
          <w:spacing w:val="4"/>
          <w:sz w:val="24"/>
        </w:rPr>
      </w:pPr>
      <w:bookmarkStart w:id="299" w:name="bookmark5"/>
      <w:bookmarkEnd w:id="299"/>
      <w:r>
        <w:rPr>
          <w:rFonts w:asciiTheme="minorEastAsia" w:hAnsiTheme="minorEastAsia" w:eastAsiaTheme="minorEastAsia"/>
          <w:spacing w:val="4"/>
          <w:sz w:val="24"/>
        </w:rPr>
        <w:tab/>
      </w:r>
      <w:r>
        <w:rPr>
          <w:rFonts w:asciiTheme="minorEastAsia" w:hAnsiTheme="minorEastAsia" w:eastAsiaTheme="minorEastAsia"/>
          <w:spacing w:val="4"/>
          <w:sz w:val="24"/>
        </w:rPr>
        <w:t xml:space="preserve"> 年          月          日</w:t>
      </w:r>
    </w:p>
    <w:p w14:paraId="466E1369">
      <w:pPr>
        <w:pageBreakBefore w:val="0"/>
        <w:widowControl w:val="0"/>
        <w:kinsoku/>
        <w:wordWrap/>
        <w:overflowPunct/>
        <w:topLinePunct w:val="0"/>
        <w:bidi w:val="0"/>
        <w:snapToGrid/>
        <w:spacing w:line="440" w:lineRule="exact"/>
        <w:ind w:firstLine="496"/>
        <w:textAlignment w:val="auto"/>
        <w:outlineLvl w:val="9"/>
        <w:rPr>
          <w:rFonts w:eastAsiaTheme="minorEastAsia"/>
          <w:spacing w:val="-8"/>
          <w:sz w:val="24"/>
        </w:rPr>
      </w:pPr>
      <w:r>
        <w:rPr>
          <w:rFonts w:asciiTheme="minorEastAsia" w:hAnsiTheme="minorEastAsia" w:eastAsiaTheme="minorEastAsia"/>
          <w:spacing w:val="4"/>
          <w:sz w:val="24"/>
        </w:rPr>
        <w:t>。</w:t>
      </w:r>
    </w:p>
    <w:p w14:paraId="59060EC2">
      <w:pPr>
        <w:pageBreakBefore w:val="0"/>
        <w:widowControl w:val="0"/>
        <w:kinsoku/>
        <w:wordWrap/>
        <w:overflowPunct/>
        <w:topLinePunct w:val="0"/>
        <w:bidi w:val="0"/>
        <w:snapToGrid/>
        <w:spacing w:line="440" w:lineRule="exact"/>
        <w:ind w:firstLine="680"/>
        <w:textAlignment w:val="auto"/>
        <w:outlineLvl w:val="9"/>
        <w:rPr>
          <w:rFonts w:ascii="宋体" w:hAnsi="宋体" w:cs="宋体"/>
          <w:sz w:val="36"/>
          <w:szCs w:val="36"/>
        </w:rPr>
      </w:pPr>
    </w:p>
    <w:p w14:paraId="0096BB41">
      <w:pPr>
        <w:rPr>
          <w:rFonts w:hint="eastAsia" w:ascii="宋体" w:hAnsi="宋体" w:cs="宋体"/>
          <w:b/>
          <w:sz w:val="36"/>
          <w:szCs w:val="36"/>
        </w:rPr>
      </w:pPr>
      <w:r>
        <w:rPr>
          <w:rFonts w:hint="eastAsia" w:ascii="宋体" w:hAnsi="宋体" w:cs="宋体"/>
          <w:b/>
          <w:sz w:val="36"/>
          <w:szCs w:val="36"/>
        </w:rPr>
        <w:br w:type="page"/>
      </w:r>
    </w:p>
    <w:p w14:paraId="45F1A64A">
      <w:pPr>
        <w:pageBreakBefore w:val="0"/>
        <w:widowControl w:val="0"/>
        <w:kinsoku/>
        <w:wordWrap/>
        <w:overflowPunct/>
        <w:topLinePunct w:val="0"/>
        <w:bidi w:val="0"/>
        <w:snapToGrid/>
        <w:spacing w:line="440" w:lineRule="exact"/>
        <w:ind w:firstLine="680"/>
        <w:jc w:val="center"/>
        <w:textAlignment w:val="auto"/>
        <w:outlineLvl w:val="0"/>
        <w:rPr>
          <w:rFonts w:ascii="宋体" w:hAnsi="宋体" w:cs="宋体"/>
          <w:b/>
          <w:sz w:val="36"/>
          <w:szCs w:val="36"/>
        </w:rPr>
      </w:pPr>
      <w:bookmarkStart w:id="300" w:name="_Toc4350"/>
      <w:r>
        <w:rPr>
          <w:rFonts w:hint="eastAsia" w:ascii="宋体" w:hAnsi="宋体" w:cs="宋体"/>
          <w:b/>
          <w:sz w:val="36"/>
          <w:szCs w:val="36"/>
        </w:rPr>
        <w:t>第五章 工程量清单</w:t>
      </w:r>
      <w:bookmarkEnd w:id="277"/>
      <w:bookmarkEnd w:id="278"/>
      <w:bookmarkEnd w:id="300"/>
    </w:p>
    <w:bookmarkEnd w:id="279"/>
    <w:bookmarkEnd w:id="280"/>
    <w:bookmarkEnd w:id="281"/>
    <w:bookmarkEnd w:id="282"/>
    <w:bookmarkEnd w:id="283"/>
    <w:bookmarkEnd w:id="284"/>
    <w:bookmarkEnd w:id="285"/>
    <w:p w14:paraId="45881F58">
      <w:pPr>
        <w:spacing w:line="520" w:lineRule="exact"/>
        <w:ind w:firstLine="522"/>
        <w:rPr>
          <w:b/>
          <w:bCs/>
          <w:sz w:val="28"/>
          <w:szCs w:val="28"/>
        </w:rPr>
      </w:pPr>
      <w:bookmarkStart w:id="301" w:name="_Toc15648"/>
      <w:bookmarkStart w:id="302" w:name="_Toc14269"/>
      <w:r>
        <w:rPr>
          <w:rFonts w:hint="eastAsia"/>
          <w:b/>
          <w:bCs/>
          <w:sz w:val="28"/>
          <w:szCs w:val="28"/>
        </w:rPr>
        <w:t>1.  工程量清单说明</w:t>
      </w:r>
      <w:bookmarkEnd w:id="301"/>
    </w:p>
    <w:p w14:paraId="3DC10684">
      <w:pPr>
        <w:spacing w:line="520" w:lineRule="exact"/>
        <w:ind w:firstLine="522"/>
        <w:rPr>
          <w:rFonts w:hint="eastAsia" w:ascii="宋体" w:hAnsi="宋体"/>
          <w:sz w:val="28"/>
          <w:szCs w:val="28"/>
        </w:rPr>
      </w:pPr>
      <w:r>
        <w:rPr>
          <w:rFonts w:hint="eastAsia" w:ascii="宋体" w:hAnsi="宋体"/>
          <w:sz w:val="28"/>
          <w:szCs w:val="28"/>
        </w:rPr>
        <w:t>1. 1 工程量清单应与招标文件中的投标人须知、通用合同条款、专用合同条款、技术标准和要求（合同技术条款）、图纸等一起阅读和理解。</w:t>
      </w:r>
    </w:p>
    <w:p w14:paraId="5CE171F8">
      <w:pPr>
        <w:spacing w:line="520" w:lineRule="exact"/>
        <w:ind w:firstLine="522"/>
        <w:rPr>
          <w:rFonts w:hint="eastAsia" w:ascii="宋体" w:hAnsi="宋体"/>
          <w:sz w:val="28"/>
          <w:szCs w:val="28"/>
        </w:rPr>
      </w:pPr>
      <w:r>
        <w:rPr>
          <w:rFonts w:hint="eastAsia" w:ascii="宋体" w:hAnsi="宋体"/>
          <w:sz w:val="28"/>
          <w:szCs w:val="28"/>
        </w:rPr>
        <w:t>1.2 本工程量清单仅是投标报价的共同基础。除另有约定外，工程量清单中的工程量是根据招标设计图纸计算的用于投标报价的估算工程量，不作为最终结算工程量。最终结算工程量是承包人实际完成并符合技术标准和要求（合同技术条款）规定，按施工图纸计算的有效工程量。</w:t>
      </w:r>
    </w:p>
    <w:p w14:paraId="0FFDEDE3">
      <w:pPr>
        <w:spacing w:line="520" w:lineRule="exact"/>
        <w:ind w:firstLine="522"/>
        <w:rPr>
          <w:rFonts w:hint="eastAsia" w:ascii="宋体" w:hAnsi="宋体"/>
          <w:sz w:val="28"/>
          <w:szCs w:val="28"/>
        </w:rPr>
      </w:pPr>
      <w:r>
        <w:rPr>
          <w:rFonts w:hint="eastAsia" w:ascii="宋体" w:hAnsi="宋体"/>
          <w:sz w:val="28"/>
          <w:szCs w:val="28"/>
        </w:rPr>
        <w:t>1.3 工程量清单中各项目的工作内容和要求应符合技术标准和要求（合同技术条款）的规定。</w:t>
      </w:r>
    </w:p>
    <w:p w14:paraId="34C154E0">
      <w:pPr>
        <w:spacing w:line="520" w:lineRule="exact"/>
        <w:ind w:firstLine="522"/>
        <w:rPr>
          <w:rFonts w:hint="eastAsia" w:ascii="宋体" w:hAnsi="宋体"/>
          <w:sz w:val="28"/>
          <w:szCs w:val="28"/>
        </w:rPr>
      </w:pPr>
      <w:r>
        <w:rPr>
          <w:rFonts w:hint="eastAsia" w:ascii="宋体" w:hAnsi="宋体"/>
          <w:sz w:val="28"/>
          <w:szCs w:val="28"/>
        </w:rPr>
        <w:t>1.4 工程价款的支付遵循合同条款的约定。</w:t>
      </w:r>
    </w:p>
    <w:p w14:paraId="1FB5CDBF">
      <w:pPr>
        <w:spacing w:line="520" w:lineRule="exact"/>
        <w:ind w:firstLine="522"/>
        <w:rPr>
          <w:rFonts w:ascii="宋体" w:hAnsi="宋体"/>
          <w:sz w:val="28"/>
          <w:szCs w:val="28"/>
        </w:rPr>
      </w:pPr>
      <w:r>
        <w:rPr>
          <w:rFonts w:hint="eastAsia" w:ascii="宋体" w:hAnsi="宋体"/>
          <w:sz w:val="28"/>
          <w:szCs w:val="28"/>
        </w:rPr>
        <w:t>1.5工程量清单中主要建设工程的单价均需进行单价分析。</w:t>
      </w:r>
    </w:p>
    <w:p w14:paraId="42858B9E">
      <w:pPr>
        <w:spacing w:line="520" w:lineRule="exact"/>
        <w:ind w:firstLine="522"/>
        <w:rPr>
          <w:b/>
          <w:bCs/>
          <w:sz w:val="28"/>
          <w:szCs w:val="28"/>
        </w:rPr>
      </w:pPr>
      <w:bookmarkStart w:id="303" w:name="_Toc414"/>
      <w:r>
        <w:rPr>
          <w:rFonts w:hint="eastAsia"/>
          <w:b/>
          <w:bCs/>
          <w:sz w:val="28"/>
          <w:szCs w:val="28"/>
        </w:rPr>
        <w:t>2. 投标报价说明</w:t>
      </w:r>
      <w:bookmarkEnd w:id="303"/>
    </w:p>
    <w:p w14:paraId="0FD0A8AA">
      <w:pPr>
        <w:spacing w:line="520" w:lineRule="exact"/>
        <w:ind w:firstLine="565" w:firstLineChars="202"/>
        <w:rPr>
          <w:rFonts w:hint="eastAsia" w:ascii="宋体" w:hAnsi="宋体"/>
          <w:sz w:val="28"/>
          <w:szCs w:val="28"/>
        </w:rPr>
      </w:pPr>
      <w:r>
        <w:rPr>
          <w:rFonts w:hint="eastAsia" w:ascii="宋体" w:hAnsi="宋体"/>
          <w:sz w:val="28"/>
          <w:szCs w:val="28"/>
        </w:rPr>
        <w:t>2.1 投标预算报价编制依据</w:t>
      </w:r>
    </w:p>
    <w:p w14:paraId="1A8D7556">
      <w:pPr>
        <w:spacing w:line="520" w:lineRule="exact"/>
        <w:ind w:firstLine="565" w:firstLineChars="202"/>
        <w:rPr>
          <w:rFonts w:hint="eastAsia" w:ascii="宋体" w:hAnsi="宋体"/>
          <w:sz w:val="28"/>
          <w:szCs w:val="28"/>
        </w:rPr>
      </w:pPr>
      <w:r>
        <w:rPr>
          <w:rFonts w:hint="eastAsia" w:ascii="宋体" w:hAnsi="宋体"/>
          <w:sz w:val="28"/>
          <w:szCs w:val="28"/>
        </w:rPr>
        <w:t>2. 1 工程量清单中的每一子目须填入单价或价格，且只允许有一个报价。</w:t>
      </w:r>
    </w:p>
    <w:p w14:paraId="031B8E64">
      <w:pPr>
        <w:spacing w:line="520" w:lineRule="exact"/>
        <w:ind w:firstLine="565" w:firstLineChars="202"/>
        <w:rPr>
          <w:rFonts w:hint="eastAsia" w:ascii="宋体" w:hAnsi="宋体"/>
          <w:sz w:val="28"/>
          <w:szCs w:val="28"/>
        </w:rPr>
      </w:pPr>
      <w:r>
        <w:rPr>
          <w:rFonts w:hint="eastAsia" w:ascii="宋体" w:hAnsi="宋体"/>
          <w:sz w:val="28"/>
          <w:szCs w:val="28"/>
        </w:rPr>
        <w:t>2.2 工程量清单中标价的单价或金额，应包括所需的人工费、材 料和施工机具使用费和企业管理费、利润以及一定范围内的风险费用等。</w:t>
      </w:r>
    </w:p>
    <w:p w14:paraId="5170C459">
      <w:pPr>
        <w:spacing w:line="520" w:lineRule="exact"/>
        <w:ind w:firstLine="565" w:firstLineChars="202"/>
        <w:rPr>
          <w:rFonts w:hint="eastAsia" w:ascii="宋体" w:hAnsi="宋体"/>
          <w:sz w:val="28"/>
          <w:szCs w:val="28"/>
        </w:rPr>
      </w:pPr>
      <w:r>
        <w:rPr>
          <w:rFonts w:hint="eastAsia" w:ascii="宋体" w:hAnsi="宋体"/>
          <w:sz w:val="28"/>
          <w:szCs w:val="28"/>
        </w:rPr>
        <w:t>2.3 工程量清单中投标人没有填入单价或价格的子目，其费用视为已分摊在工程量清单中其他相关子目的单价或价格之中。</w:t>
      </w:r>
    </w:p>
    <w:p w14:paraId="1E281BB7">
      <w:pPr>
        <w:spacing w:line="520" w:lineRule="exact"/>
        <w:ind w:firstLine="565" w:firstLineChars="202"/>
        <w:rPr>
          <w:rFonts w:hint="eastAsia" w:ascii="宋体" w:hAnsi="宋体"/>
          <w:sz w:val="28"/>
          <w:szCs w:val="28"/>
        </w:rPr>
      </w:pPr>
      <w:r>
        <w:rPr>
          <w:rFonts w:hint="eastAsia" w:ascii="宋体" w:hAnsi="宋体"/>
          <w:sz w:val="28"/>
          <w:szCs w:val="28"/>
        </w:rPr>
        <w:t>2.4  暂列金额的数量及拟用子目的说明：</w:t>
      </w:r>
    </w:p>
    <w:p w14:paraId="21926CD5">
      <w:pPr>
        <w:spacing w:line="520" w:lineRule="exact"/>
        <w:ind w:firstLine="522"/>
        <w:rPr>
          <w:rFonts w:hint="eastAsia"/>
          <w:b/>
          <w:bCs/>
          <w:sz w:val="28"/>
          <w:szCs w:val="28"/>
        </w:rPr>
      </w:pPr>
      <w:r>
        <w:rPr>
          <w:rFonts w:hint="eastAsia"/>
          <w:b/>
          <w:bCs/>
          <w:sz w:val="28"/>
          <w:szCs w:val="28"/>
        </w:rPr>
        <w:t>3. 工程量清单填写规定</w:t>
      </w:r>
    </w:p>
    <w:p w14:paraId="346FE00B">
      <w:pPr>
        <w:spacing w:line="520" w:lineRule="exact"/>
        <w:ind w:firstLine="565" w:firstLineChars="202"/>
        <w:rPr>
          <w:rFonts w:hint="eastAsia" w:ascii="宋体" w:hAnsi="宋体"/>
          <w:sz w:val="28"/>
          <w:szCs w:val="28"/>
        </w:rPr>
      </w:pPr>
      <w:r>
        <w:rPr>
          <w:rFonts w:hint="eastAsia" w:ascii="宋体" w:hAnsi="宋体"/>
          <w:sz w:val="28"/>
          <w:szCs w:val="28"/>
        </w:rPr>
        <w:t>1 ．除招标文件另有规定外，投标人不得随意增加、删除或涂改招标文件工程量清单中的任何内容。工程量清单中列明的所有需要填写的单价和合价，投标人均应填写。未填写的单价和合价，则视为已包括在其他单价和合价中。</w:t>
      </w:r>
    </w:p>
    <w:p w14:paraId="23F549C9">
      <w:pPr>
        <w:spacing w:line="520" w:lineRule="exact"/>
        <w:ind w:firstLine="565" w:firstLineChars="202"/>
        <w:rPr>
          <w:rFonts w:hint="eastAsia" w:ascii="宋体" w:hAnsi="宋体"/>
          <w:sz w:val="28"/>
          <w:szCs w:val="28"/>
        </w:rPr>
      </w:pPr>
      <w:r>
        <w:rPr>
          <w:rFonts w:hint="eastAsia" w:ascii="宋体" w:hAnsi="宋体"/>
          <w:sz w:val="28"/>
          <w:szCs w:val="28"/>
        </w:rPr>
        <w:t>2．工程量清单中的工程单价是完成工程量清单中一个质量合格的规定计量单位项目所需的直接工程费、间接费、企业利润和税金，并考虑到风险因素。投标人应根据规定的工程单价组成内容确定工程单价。除另有规定外，对有效工程量以外的超挖、超填工程量，施工附加量，加工、运输损耗量等，所消耗的人工、材料和机械费用，均应摊入相应有效工程量的工程单价内。</w:t>
      </w:r>
    </w:p>
    <w:p w14:paraId="341A84F3">
      <w:pPr>
        <w:spacing w:line="520" w:lineRule="exact"/>
        <w:ind w:firstLine="565" w:firstLineChars="202"/>
        <w:rPr>
          <w:rFonts w:hint="eastAsia" w:ascii="宋体" w:hAnsi="宋体"/>
          <w:sz w:val="28"/>
          <w:szCs w:val="28"/>
        </w:rPr>
      </w:pPr>
      <w:r>
        <w:rPr>
          <w:rFonts w:hint="eastAsia" w:ascii="宋体" w:hAnsi="宋体"/>
          <w:sz w:val="28"/>
          <w:szCs w:val="28"/>
        </w:rPr>
        <w:t>3．投标金额（价格）均应以人民币表示。</w:t>
      </w:r>
    </w:p>
    <w:p w14:paraId="54EFA2BA">
      <w:pPr>
        <w:spacing w:line="520" w:lineRule="exact"/>
        <w:ind w:firstLine="565" w:firstLineChars="202"/>
        <w:rPr>
          <w:rFonts w:hint="eastAsia" w:ascii="宋体" w:hAnsi="宋体"/>
          <w:sz w:val="28"/>
          <w:szCs w:val="28"/>
        </w:rPr>
      </w:pPr>
      <w:r>
        <w:rPr>
          <w:rFonts w:hint="eastAsia" w:ascii="宋体" w:hAnsi="宋体"/>
          <w:sz w:val="28"/>
          <w:szCs w:val="28"/>
        </w:rPr>
        <w:t>4．投标总价应按工程项目工程量清单表合计金额填写。</w:t>
      </w:r>
    </w:p>
    <w:p w14:paraId="67E64879">
      <w:pPr>
        <w:spacing w:line="520" w:lineRule="exact"/>
        <w:ind w:firstLine="565" w:firstLineChars="202"/>
        <w:rPr>
          <w:rFonts w:hint="eastAsia" w:ascii="宋体" w:hAnsi="宋体"/>
          <w:sz w:val="28"/>
          <w:szCs w:val="28"/>
        </w:rPr>
      </w:pPr>
      <w:r>
        <w:rPr>
          <w:rFonts w:hint="eastAsia" w:ascii="宋体" w:hAnsi="宋体"/>
          <w:sz w:val="28"/>
          <w:szCs w:val="28"/>
        </w:rPr>
        <w:t>5．工程项目总价表中组号和工程项目名称按招标文件工程量清单相应内容填写，并按分组工程量清单报价表中相应项目合计金额填写。</w:t>
      </w:r>
    </w:p>
    <w:p w14:paraId="1663594B">
      <w:pPr>
        <w:spacing w:line="520" w:lineRule="exact"/>
        <w:ind w:firstLine="565" w:firstLineChars="202"/>
        <w:rPr>
          <w:rFonts w:hint="eastAsia" w:ascii="宋体" w:hAnsi="宋体"/>
          <w:sz w:val="28"/>
          <w:szCs w:val="28"/>
        </w:rPr>
      </w:pPr>
      <w:r>
        <w:rPr>
          <w:rFonts w:hint="eastAsia" w:ascii="宋体" w:hAnsi="宋体"/>
          <w:sz w:val="28"/>
          <w:szCs w:val="28"/>
        </w:rPr>
        <w:t>6．分组工程量清单报价表中的序号、项目名称、计量单位、工程 数量，按招标文件分类分项工程量清单报价表中的相应内容填写，并填写相应项目单价。</w:t>
      </w:r>
    </w:p>
    <w:p w14:paraId="6380AE7C">
      <w:pPr>
        <w:spacing w:line="520" w:lineRule="exact"/>
        <w:ind w:firstLine="565" w:firstLineChars="202"/>
        <w:rPr>
          <w:rFonts w:hint="eastAsia" w:ascii="宋体" w:hAnsi="宋体"/>
          <w:sz w:val="28"/>
          <w:szCs w:val="28"/>
        </w:rPr>
      </w:pPr>
      <w:r>
        <w:rPr>
          <w:rFonts w:hint="eastAsia" w:ascii="宋体" w:hAnsi="宋体"/>
          <w:sz w:val="28"/>
          <w:szCs w:val="28"/>
        </w:rPr>
        <w:t>7 ．辅助表格填写：</w:t>
      </w:r>
    </w:p>
    <w:p w14:paraId="453FBF6F">
      <w:pPr>
        <w:spacing w:line="520" w:lineRule="exact"/>
        <w:ind w:firstLine="565" w:firstLineChars="202"/>
        <w:rPr>
          <w:rFonts w:hint="eastAsia" w:ascii="宋体" w:hAnsi="宋体"/>
          <w:sz w:val="28"/>
          <w:szCs w:val="28"/>
        </w:rPr>
      </w:pPr>
      <w:r>
        <w:rPr>
          <w:rFonts w:hint="eastAsia" w:ascii="宋体" w:hAnsi="宋体"/>
          <w:sz w:val="28"/>
          <w:szCs w:val="28"/>
        </w:rPr>
        <w:t>7. 1 工程单价汇总表，按工程单价计算表中的相应内容、价格（费率）填写；</w:t>
      </w:r>
    </w:p>
    <w:p w14:paraId="276C3783">
      <w:pPr>
        <w:spacing w:line="520" w:lineRule="exact"/>
        <w:ind w:firstLine="565" w:firstLineChars="202"/>
        <w:rPr>
          <w:rFonts w:hint="eastAsia" w:ascii="宋体" w:hAnsi="宋体"/>
          <w:sz w:val="28"/>
          <w:szCs w:val="28"/>
        </w:rPr>
      </w:pPr>
      <w:r>
        <w:rPr>
          <w:rFonts w:hint="eastAsia" w:ascii="宋体" w:hAnsi="宋体"/>
          <w:sz w:val="28"/>
          <w:szCs w:val="28"/>
        </w:rPr>
        <w:t>7.2 投标人应对工程量清单中的总价项目编制总价项目分解表，每；个总价项目一份，项目编号和名称应与工程量清单一致；</w:t>
      </w:r>
    </w:p>
    <w:p w14:paraId="6E9DFDDC">
      <w:pPr>
        <w:spacing w:line="520" w:lineRule="exact"/>
        <w:ind w:firstLine="565" w:firstLineChars="202"/>
        <w:rPr>
          <w:rFonts w:hint="eastAsia" w:ascii="宋体" w:hAnsi="宋体"/>
          <w:sz w:val="28"/>
          <w:szCs w:val="28"/>
        </w:rPr>
      </w:pPr>
      <w:r>
        <w:rPr>
          <w:rFonts w:hint="eastAsia" w:ascii="宋体" w:hAnsi="宋体"/>
          <w:sz w:val="28"/>
          <w:szCs w:val="28"/>
        </w:rPr>
        <w:t>7.3 投标金额大于或等于投标总标价千分之五的建筑工程项目，必须编报工程单价计算表。工程单价计算表，按表中的施工方法、序号、名称、型号规格、计量单位、数量、单价、合价填写。</w:t>
      </w:r>
    </w:p>
    <w:p w14:paraId="26A3654E">
      <w:pPr>
        <w:spacing w:line="520" w:lineRule="exact"/>
        <w:ind w:firstLine="565" w:firstLineChars="202"/>
        <w:rPr>
          <w:rFonts w:hint="eastAsia" w:ascii="宋体" w:hAnsi="宋体"/>
          <w:sz w:val="28"/>
          <w:szCs w:val="28"/>
        </w:rPr>
      </w:pPr>
      <w:r>
        <w:rPr>
          <w:rFonts w:hint="eastAsia" w:ascii="宋体" w:hAnsi="宋体"/>
          <w:sz w:val="28"/>
          <w:szCs w:val="28"/>
        </w:rPr>
        <w:t>7.4 工程单价计算表需参考以下文件按规定编制：</w:t>
      </w:r>
    </w:p>
    <w:p w14:paraId="6A94D3C2">
      <w:pPr>
        <w:spacing w:line="520" w:lineRule="exact"/>
        <w:ind w:firstLine="565" w:firstLineChars="202"/>
        <w:rPr>
          <w:rFonts w:hint="eastAsia" w:ascii="宋体" w:hAnsi="宋体"/>
          <w:sz w:val="28"/>
          <w:szCs w:val="28"/>
        </w:rPr>
      </w:pPr>
      <w:r>
        <w:rPr>
          <w:rFonts w:hint="eastAsia" w:ascii="宋体" w:hAnsi="宋体"/>
          <w:sz w:val="28"/>
          <w:szCs w:val="28"/>
        </w:rPr>
        <w:t>7.4. 1 水利工程设计概（估）算编制规定（水总[2014]429 号）</w:t>
      </w:r>
    </w:p>
    <w:p w14:paraId="531AD541">
      <w:pPr>
        <w:spacing w:line="520" w:lineRule="exact"/>
        <w:ind w:firstLine="565" w:firstLineChars="202"/>
        <w:rPr>
          <w:rFonts w:hint="eastAsia" w:ascii="宋体" w:hAnsi="宋体"/>
          <w:sz w:val="28"/>
          <w:szCs w:val="28"/>
        </w:rPr>
      </w:pPr>
      <w:r>
        <w:rPr>
          <w:rFonts w:hint="eastAsia" w:ascii="宋体" w:hAnsi="宋体"/>
          <w:sz w:val="28"/>
          <w:szCs w:val="28"/>
        </w:rPr>
        <w:t>7.4.2 水利部办公厅关于印发《水利工程营业税改征增值税计价依据调整办法》的通知（办水总[2016]132 号）</w:t>
      </w:r>
    </w:p>
    <w:p w14:paraId="7690AFEE">
      <w:pPr>
        <w:spacing w:line="520" w:lineRule="exact"/>
        <w:ind w:firstLine="565" w:firstLineChars="202"/>
        <w:rPr>
          <w:rFonts w:hint="eastAsia" w:ascii="宋体" w:hAnsi="宋体"/>
          <w:sz w:val="28"/>
          <w:szCs w:val="28"/>
        </w:rPr>
      </w:pPr>
      <w:r>
        <w:rPr>
          <w:rFonts w:hint="eastAsia" w:ascii="宋体" w:hAnsi="宋体"/>
          <w:sz w:val="28"/>
          <w:szCs w:val="28"/>
        </w:rPr>
        <w:t>7.4.3 招标文件（含答疑、补充通知等）、施工图纸、施工现场及周围环境情况和有关技术资料；</w:t>
      </w:r>
    </w:p>
    <w:p w14:paraId="3D401F93">
      <w:pPr>
        <w:spacing w:line="520" w:lineRule="exact"/>
        <w:ind w:firstLine="565" w:firstLineChars="202"/>
        <w:rPr>
          <w:rFonts w:hint="eastAsia" w:ascii="宋体" w:hAnsi="宋体"/>
          <w:sz w:val="28"/>
          <w:szCs w:val="28"/>
        </w:rPr>
      </w:pPr>
      <w:r>
        <w:rPr>
          <w:rFonts w:hint="eastAsia" w:ascii="宋体" w:hAnsi="宋体"/>
          <w:sz w:val="28"/>
          <w:szCs w:val="28"/>
        </w:rPr>
        <w:t>7.4.4 河南省水利厅、省发展和改革委员会“豫水建【2017】1  号 ”文颁发的《河南省水利水电工程设计概（估）算编制规定》。</w:t>
      </w:r>
    </w:p>
    <w:p w14:paraId="623A0625">
      <w:pPr>
        <w:spacing w:line="520" w:lineRule="exact"/>
        <w:ind w:firstLine="565" w:firstLineChars="202"/>
        <w:rPr>
          <w:rFonts w:hint="eastAsia" w:ascii="宋体" w:hAnsi="宋体"/>
          <w:sz w:val="28"/>
          <w:szCs w:val="28"/>
        </w:rPr>
      </w:pPr>
      <w:r>
        <w:rPr>
          <w:rFonts w:hint="eastAsia" w:ascii="宋体" w:hAnsi="宋体"/>
          <w:sz w:val="28"/>
          <w:szCs w:val="28"/>
        </w:rPr>
        <w:t>7.4.5 河南省水利厅、河南省发展和改革委员会、河南省财政厅豫 水建【2006】52  号发布的《河南省水利水电工程预算定额》（上、下册）、《施工机械台时费定额》等。</w:t>
      </w:r>
    </w:p>
    <w:p w14:paraId="10E696B4">
      <w:pPr>
        <w:spacing w:line="520" w:lineRule="exact"/>
        <w:ind w:firstLine="565" w:firstLineChars="202"/>
        <w:rPr>
          <w:rFonts w:hint="eastAsia" w:ascii="宋体" w:hAnsi="宋体"/>
          <w:sz w:val="28"/>
          <w:szCs w:val="28"/>
        </w:rPr>
      </w:pPr>
      <w:r>
        <w:rPr>
          <w:rFonts w:hint="eastAsia" w:ascii="宋体" w:hAnsi="宋体"/>
          <w:sz w:val="28"/>
          <w:szCs w:val="28"/>
        </w:rPr>
        <w:t>7.4.6 豫建设标【2018】22  号河南省住建厅关于调整建设工程计价依据增值税税率的通知。</w:t>
      </w:r>
    </w:p>
    <w:p w14:paraId="45982AAC">
      <w:pPr>
        <w:spacing w:line="520" w:lineRule="exact"/>
        <w:ind w:firstLine="565" w:firstLineChars="202"/>
        <w:rPr>
          <w:rFonts w:hint="eastAsia" w:ascii="宋体" w:hAnsi="宋体"/>
          <w:sz w:val="28"/>
          <w:szCs w:val="28"/>
        </w:rPr>
      </w:pPr>
      <w:r>
        <w:rPr>
          <w:rFonts w:hint="eastAsia" w:ascii="宋体" w:hAnsi="宋体"/>
          <w:sz w:val="28"/>
          <w:szCs w:val="28"/>
        </w:rPr>
        <w:t>7.4.7 豫水建【2017】8  号河南省水利厅关于调整水利工程施工现场扬尘污染防治费的通知（试行）。</w:t>
      </w:r>
    </w:p>
    <w:p w14:paraId="0440006B">
      <w:pPr>
        <w:spacing w:line="520" w:lineRule="exact"/>
        <w:ind w:firstLine="565" w:firstLineChars="202"/>
        <w:rPr>
          <w:rFonts w:hint="eastAsia" w:ascii="宋体" w:hAnsi="宋体"/>
          <w:sz w:val="28"/>
          <w:szCs w:val="28"/>
        </w:rPr>
      </w:pPr>
      <w:r>
        <w:rPr>
          <w:rFonts w:hint="eastAsia" w:ascii="宋体" w:hAnsi="宋体"/>
          <w:sz w:val="28"/>
          <w:szCs w:val="28"/>
        </w:rPr>
        <w:t>7.4.8 中华人民共和国水利部发布的《水利水电工程设计工程量计算规定》SL328-2005。</w:t>
      </w:r>
    </w:p>
    <w:p w14:paraId="541E8D80">
      <w:pPr>
        <w:spacing w:line="520" w:lineRule="exact"/>
        <w:ind w:firstLine="565" w:firstLineChars="202"/>
        <w:rPr>
          <w:rFonts w:hint="eastAsia" w:ascii="宋体" w:hAnsi="宋体"/>
          <w:sz w:val="28"/>
          <w:szCs w:val="28"/>
        </w:rPr>
      </w:pPr>
      <w:r>
        <w:rPr>
          <w:rFonts w:hint="eastAsia" w:ascii="宋体" w:hAnsi="宋体"/>
          <w:sz w:val="28"/>
          <w:szCs w:val="28"/>
        </w:rPr>
        <w:t>7.4.9 本工程施工组织设计方案及设计图纸。</w:t>
      </w:r>
    </w:p>
    <w:p w14:paraId="34EABE52">
      <w:pPr>
        <w:pStyle w:val="8"/>
        <w:spacing w:line="600" w:lineRule="exact"/>
        <w:ind w:left="561" w:leftChars="267"/>
        <w:rPr>
          <w:rFonts w:hint="eastAsia"/>
          <w:b/>
          <w:bCs/>
          <w:sz w:val="28"/>
          <w:szCs w:val="28"/>
        </w:rPr>
      </w:pPr>
      <w:r>
        <w:rPr>
          <w:rFonts w:hint="eastAsia"/>
          <w:b/>
          <w:bCs/>
          <w:sz w:val="28"/>
          <w:szCs w:val="28"/>
          <w:lang w:val="en-US" w:eastAsia="zh-CN"/>
        </w:rPr>
        <w:t>8.</w:t>
      </w:r>
      <w:r>
        <w:rPr>
          <w:rFonts w:hint="eastAsia"/>
          <w:b/>
          <w:bCs/>
          <w:sz w:val="28"/>
          <w:szCs w:val="28"/>
        </w:rPr>
        <w:t>工程量清单（自行系统下载）</w:t>
      </w:r>
    </w:p>
    <w:p w14:paraId="16094806">
      <w:pPr>
        <w:spacing w:before="120" w:after="120" w:line="240" w:lineRule="auto"/>
        <w:jc w:val="both"/>
        <w:outlineLvl w:val="9"/>
        <w:rPr>
          <w:rFonts w:hint="eastAsia" w:ascii="宋体" w:hAnsi="宋体" w:eastAsia="宋体" w:cs="宋体"/>
          <w:sz w:val="36"/>
          <w:szCs w:val="36"/>
        </w:rPr>
      </w:pPr>
    </w:p>
    <w:p w14:paraId="506976B9">
      <w:pPr>
        <w:spacing w:before="120" w:after="120" w:line="240" w:lineRule="auto"/>
        <w:jc w:val="both"/>
        <w:outlineLvl w:val="9"/>
        <w:rPr>
          <w:rFonts w:hint="eastAsia" w:ascii="宋体" w:hAnsi="宋体" w:eastAsia="宋体" w:cs="宋体"/>
          <w:sz w:val="36"/>
          <w:szCs w:val="36"/>
        </w:rPr>
      </w:pPr>
    </w:p>
    <w:p w14:paraId="4958ADD1">
      <w:pPr>
        <w:pStyle w:val="2"/>
        <w:rPr>
          <w:rFonts w:hint="eastAsia" w:ascii="宋体" w:hAnsi="宋体" w:eastAsia="宋体" w:cs="宋体"/>
        </w:rPr>
      </w:pPr>
    </w:p>
    <w:p w14:paraId="2304C142">
      <w:pPr>
        <w:rPr>
          <w:rFonts w:hint="eastAsia" w:ascii="宋体" w:hAnsi="宋体" w:eastAsia="宋体" w:cs="宋体"/>
          <w:sz w:val="36"/>
          <w:szCs w:val="36"/>
        </w:rPr>
      </w:pPr>
      <w:r>
        <w:rPr>
          <w:rFonts w:hint="eastAsia" w:ascii="宋体" w:hAnsi="宋体" w:eastAsia="宋体" w:cs="宋体"/>
          <w:sz w:val="36"/>
          <w:szCs w:val="36"/>
        </w:rPr>
        <w:br w:type="page"/>
      </w:r>
    </w:p>
    <w:p w14:paraId="361D002E">
      <w:pPr>
        <w:pStyle w:val="3"/>
        <w:spacing w:before="120" w:after="120" w:line="240" w:lineRule="auto"/>
        <w:jc w:val="center"/>
        <w:rPr>
          <w:rFonts w:hint="eastAsia" w:ascii="宋体" w:hAnsi="宋体" w:eastAsia="宋体" w:cs="宋体"/>
          <w:b/>
          <w:bCs/>
          <w:color w:val="auto"/>
          <w:kern w:val="2"/>
          <w:sz w:val="36"/>
          <w:szCs w:val="36"/>
          <w:lang w:val="en-US" w:eastAsia="zh-CN" w:bidi="ar-SA"/>
        </w:rPr>
      </w:pPr>
      <w:bookmarkStart w:id="304" w:name="_Toc26446"/>
      <w:r>
        <w:rPr>
          <w:rFonts w:hint="eastAsia" w:ascii="宋体" w:hAnsi="宋体" w:eastAsia="宋体" w:cs="宋体"/>
          <w:sz w:val="36"/>
          <w:szCs w:val="36"/>
        </w:rPr>
        <w:t>第六章 图纸</w:t>
      </w:r>
      <w:bookmarkEnd w:id="302"/>
      <w:r>
        <w:rPr>
          <w:rFonts w:hint="eastAsia" w:ascii="宋体" w:hAnsi="宋体" w:cs="宋体"/>
          <w:sz w:val="36"/>
          <w:szCs w:val="36"/>
          <w:lang w:eastAsia="zh-CN"/>
        </w:rPr>
        <w:t>（图纸网上下载）</w:t>
      </w:r>
      <w:bookmarkEnd w:id="304"/>
    </w:p>
    <w:p w14:paraId="2A1F7A10">
      <w:pPr>
        <w:rPr>
          <w:rFonts w:hint="eastAsia" w:ascii="宋体" w:hAnsi="宋体" w:eastAsia="宋体" w:cs="宋体"/>
        </w:rPr>
      </w:pPr>
    </w:p>
    <w:p w14:paraId="1C6C03B8">
      <w:pPr>
        <w:rPr>
          <w:rFonts w:hint="eastAsia" w:ascii="宋体" w:hAnsi="宋体" w:eastAsia="宋体" w:cs="宋体"/>
        </w:rPr>
      </w:pPr>
    </w:p>
    <w:p w14:paraId="3C649C50">
      <w:pPr>
        <w:rPr>
          <w:rFonts w:hint="eastAsia" w:ascii="宋体" w:hAnsi="宋体" w:eastAsia="宋体" w:cs="宋体"/>
        </w:rPr>
      </w:pPr>
    </w:p>
    <w:p w14:paraId="326E7DE1">
      <w:pPr>
        <w:rPr>
          <w:rFonts w:hint="eastAsia" w:ascii="宋体" w:hAnsi="宋体" w:eastAsia="宋体" w:cs="宋体"/>
        </w:rPr>
      </w:pPr>
    </w:p>
    <w:p w14:paraId="7CF9D3C0">
      <w:pPr>
        <w:rPr>
          <w:rFonts w:hint="eastAsia" w:ascii="宋体" w:hAnsi="宋体" w:eastAsia="宋体" w:cs="宋体"/>
        </w:rPr>
      </w:pPr>
    </w:p>
    <w:p w14:paraId="0E39B921">
      <w:pPr>
        <w:rPr>
          <w:rFonts w:hint="eastAsia" w:ascii="宋体" w:hAnsi="宋体" w:eastAsia="宋体" w:cs="宋体"/>
        </w:rPr>
      </w:pPr>
    </w:p>
    <w:p w14:paraId="4C26FA21">
      <w:pPr>
        <w:rPr>
          <w:rFonts w:hint="eastAsia" w:ascii="宋体" w:hAnsi="宋体" w:eastAsia="宋体" w:cs="宋体"/>
        </w:rPr>
      </w:pPr>
    </w:p>
    <w:p w14:paraId="737D3267">
      <w:pPr>
        <w:rPr>
          <w:rFonts w:hint="eastAsia" w:ascii="宋体" w:hAnsi="宋体" w:eastAsia="宋体" w:cs="宋体"/>
        </w:rPr>
      </w:pPr>
    </w:p>
    <w:p w14:paraId="06AA0B87">
      <w:pPr>
        <w:rPr>
          <w:rFonts w:hint="eastAsia" w:ascii="宋体" w:hAnsi="宋体" w:eastAsia="宋体" w:cs="宋体"/>
        </w:rPr>
      </w:pPr>
    </w:p>
    <w:p w14:paraId="78900967">
      <w:pPr>
        <w:rPr>
          <w:rFonts w:hint="eastAsia" w:ascii="宋体" w:hAnsi="宋体" w:eastAsia="宋体" w:cs="宋体"/>
          <w:sz w:val="36"/>
          <w:szCs w:val="36"/>
        </w:rPr>
      </w:pPr>
      <w:bookmarkStart w:id="305" w:name="_Toc3072"/>
      <w:r>
        <w:rPr>
          <w:rFonts w:hint="eastAsia" w:ascii="宋体" w:hAnsi="宋体" w:eastAsia="宋体" w:cs="宋体"/>
          <w:sz w:val="36"/>
          <w:szCs w:val="36"/>
        </w:rPr>
        <w:br w:type="page"/>
      </w:r>
    </w:p>
    <w:p w14:paraId="2AB46686">
      <w:pPr>
        <w:pStyle w:val="3"/>
        <w:spacing w:before="120" w:after="120" w:line="240" w:lineRule="auto"/>
        <w:jc w:val="center"/>
        <w:rPr>
          <w:rFonts w:hint="eastAsia" w:ascii="宋体" w:hAnsi="宋体" w:eastAsia="宋体" w:cs="宋体"/>
          <w:sz w:val="36"/>
          <w:szCs w:val="36"/>
        </w:rPr>
      </w:pPr>
      <w:bookmarkStart w:id="306" w:name="_Toc2144"/>
      <w:r>
        <w:rPr>
          <w:rFonts w:hint="eastAsia" w:ascii="宋体" w:hAnsi="宋体" w:eastAsia="宋体" w:cs="宋体"/>
          <w:sz w:val="36"/>
          <w:szCs w:val="36"/>
        </w:rPr>
        <w:t>第七章 技术标准和要求</w:t>
      </w:r>
      <w:bookmarkEnd w:id="286"/>
      <w:bookmarkEnd w:id="287"/>
      <w:bookmarkEnd w:id="305"/>
      <w:r>
        <w:rPr>
          <w:rFonts w:hint="eastAsia" w:ascii="宋体" w:hAnsi="宋体" w:eastAsia="宋体" w:cs="宋体"/>
          <w:sz w:val="36"/>
          <w:szCs w:val="36"/>
        </w:rPr>
        <w:t>（合同技术条款）</w:t>
      </w:r>
      <w:bookmarkEnd w:id="306"/>
    </w:p>
    <w:p w14:paraId="79FA747C">
      <w:pPr>
        <w:autoSpaceDE w:val="0"/>
        <w:autoSpaceDN w:val="0"/>
        <w:adjustRightInd w:val="0"/>
        <w:spacing w:line="440" w:lineRule="exact"/>
        <w:ind w:firstLine="442"/>
        <w:rPr>
          <w:rFonts w:asciiTheme="minorEastAsia" w:hAnsiTheme="minorEastAsia" w:eastAsiaTheme="minorEastAsia"/>
          <w:color w:val="000000"/>
          <w:sz w:val="24"/>
        </w:rPr>
      </w:pPr>
    </w:p>
    <w:p w14:paraId="602B1E11">
      <w:pPr>
        <w:rPr>
          <w:rFonts w:hint="eastAsia"/>
          <w:sz w:val="28"/>
          <w:szCs w:val="36"/>
        </w:rPr>
      </w:pPr>
    </w:p>
    <w:p w14:paraId="06959D21">
      <w:pPr>
        <w:pStyle w:val="2"/>
        <w:rPr>
          <w:rFonts w:hint="eastAsia"/>
        </w:rPr>
        <w:sectPr>
          <w:headerReference r:id="rId4" w:type="default"/>
          <w:footerReference r:id="rId5" w:type="default"/>
          <w:pgSz w:w="11906" w:h="16838"/>
          <w:pgMar w:top="1440" w:right="1800" w:bottom="1440" w:left="1800" w:header="851" w:footer="992" w:gutter="0"/>
          <w:pgNumType w:fmt="decimal" w:start="1"/>
          <w:cols w:space="720" w:num="1"/>
          <w:docGrid w:type="lines" w:linePitch="312" w:charSpace="0"/>
        </w:sectPr>
      </w:pPr>
    </w:p>
    <w:p w14:paraId="2F25849C">
      <w:pPr>
        <w:rPr>
          <w:rFonts w:hint="eastAsia" w:ascii="宋体" w:hAnsi="宋体" w:eastAsia="宋体" w:cs="宋体"/>
          <w:szCs w:val="21"/>
        </w:rPr>
      </w:pPr>
    </w:p>
    <w:p w14:paraId="5817CFEB">
      <w:pPr>
        <w:rPr>
          <w:rFonts w:hint="eastAsia" w:ascii="宋体" w:hAnsi="宋体" w:eastAsia="宋体" w:cs="宋体"/>
          <w:szCs w:val="21"/>
        </w:rPr>
      </w:pPr>
    </w:p>
    <w:p w14:paraId="2C137FA4">
      <w:pPr>
        <w:pStyle w:val="3"/>
        <w:spacing w:before="120" w:after="120" w:line="240" w:lineRule="auto"/>
        <w:jc w:val="center"/>
        <w:rPr>
          <w:rFonts w:hint="eastAsia" w:ascii="宋体" w:hAnsi="宋体" w:eastAsia="宋体" w:cs="宋体"/>
          <w:sz w:val="36"/>
          <w:szCs w:val="36"/>
        </w:rPr>
      </w:pPr>
      <w:bookmarkStart w:id="307" w:name="_Toc2552"/>
      <w:bookmarkStart w:id="308" w:name="_Toc403"/>
      <w:bookmarkStart w:id="309" w:name="_Toc229408538"/>
      <w:bookmarkStart w:id="310" w:name="_Toc27354"/>
      <w:r>
        <w:rPr>
          <w:rFonts w:hint="eastAsia" w:ascii="宋体" w:hAnsi="宋体" w:eastAsia="宋体" w:cs="宋体"/>
          <w:sz w:val="36"/>
          <w:szCs w:val="36"/>
        </w:rPr>
        <w:t>第八章 投标文件格式</w:t>
      </w:r>
      <w:bookmarkEnd w:id="288"/>
      <w:bookmarkEnd w:id="289"/>
      <w:bookmarkEnd w:id="290"/>
      <w:bookmarkEnd w:id="291"/>
      <w:bookmarkEnd w:id="292"/>
      <w:bookmarkEnd w:id="293"/>
      <w:bookmarkEnd w:id="294"/>
      <w:bookmarkEnd w:id="295"/>
      <w:bookmarkEnd w:id="296"/>
      <w:bookmarkEnd w:id="307"/>
      <w:bookmarkEnd w:id="308"/>
      <w:bookmarkEnd w:id="309"/>
      <w:bookmarkEnd w:id="310"/>
    </w:p>
    <w:p w14:paraId="03834583">
      <w:pPr>
        <w:spacing w:line="400" w:lineRule="exact"/>
        <w:rPr>
          <w:rFonts w:hint="eastAsia" w:ascii="宋体" w:hAnsi="宋体" w:eastAsia="宋体" w:cs="宋体"/>
          <w:sz w:val="36"/>
          <w:szCs w:val="36"/>
        </w:rPr>
      </w:pPr>
    </w:p>
    <w:p w14:paraId="1ADB1757">
      <w:pPr>
        <w:spacing w:before="140" w:line="226" w:lineRule="auto"/>
        <w:ind w:left="3097"/>
        <w:outlineLvl w:val="0"/>
        <w:rPr>
          <w:rFonts w:ascii="仿宋" w:hAnsi="仿宋" w:eastAsia="仿宋" w:cs="仿宋"/>
          <w:sz w:val="43"/>
          <w:szCs w:val="43"/>
        </w:rPr>
      </w:pPr>
      <w:bookmarkStart w:id="311" w:name="_Toc927"/>
      <w:bookmarkStart w:id="312" w:name="_Toc7505"/>
      <w:r>
        <w:rPr>
          <w:rFonts w:ascii="仿宋" w:hAnsi="仿宋" w:eastAsia="仿宋" w:cs="仿宋"/>
          <w:spacing w:val="2"/>
          <w:sz w:val="43"/>
          <w:szCs w:val="43"/>
          <w14:textOutline w14:w="7972" w14:cap="sq" w14:cmpd="sng">
            <w14:solidFill>
              <w14:srgbClr w14:val="000000"/>
            </w14:solidFill>
            <w14:prstDash w14:val="solid"/>
            <w14:bevel/>
          </w14:textOutline>
        </w:rPr>
        <w:t>第八章</w:t>
      </w:r>
      <w:r>
        <w:rPr>
          <w:rFonts w:ascii="仿宋" w:hAnsi="仿宋" w:eastAsia="仿宋" w:cs="仿宋"/>
          <w:spacing w:val="23"/>
          <w:sz w:val="43"/>
          <w:szCs w:val="43"/>
        </w:rPr>
        <w:t xml:space="preserve">  </w:t>
      </w:r>
      <w:r>
        <w:rPr>
          <w:rFonts w:ascii="仿宋" w:hAnsi="仿宋" w:eastAsia="仿宋" w:cs="仿宋"/>
          <w:spacing w:val="2"/>
          <w:sz w:val="43"/>
          <w:szCs w:val="43"/>
          <w14:textOutline w14:w="7972" w14:cap="sq" w14:cmpd="sng">
            <w14:solidFill>
              <w14:srgbClr w14:val="000000"/>
            </w14:solidFill>
            <w14:prstDash w14:val="solid"/>
            <w14:bevel/>
          </w14:textOutline>
        </w:rPr>
        <w:t>投标文件格式</w:t>
      </w:r>
      <w:bookmarkEnd w:id="311"/>
      <w:bookmarkEnd w:id="312"/>
    </w:p>
    <w:p w14:paraId="0AB214F3">
      <w:pPr>
        <w:pStyle w:val="2"/>
        <w:spacing w:line="353" w:lineRule="auto"/>
      </w:pPr>
    </w:p>
    <w:p w14:paraId="609D24A3">
      <w:pPr>
        <w:pStyle w:val="2"/>
        <w:spacing w:line="353" w:lineRule="auto"/>
      </w:pPr>
    </w:p>
    <w:p w14:paraId="09689417">
      <w:pPr>
        <w:tabs>
          <w:tab w:val="left" w:pos="5410"/>
        </w:tabs>
        <w:spacing w:before="140" w:line="224" w:lineRule="auto"/>
        <w:ind w:left="3421"/>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91"/>
          <w:sz w:val="43"/>
          <w:szCs w:val="43"/>
        </w:rPr>
        <w:t xml:space="preserve"> </w:t>
      </w:r>
      <w:r>
        <w:rPr>
          <w:rFonts w:ascii="宋体" w:hAnsi="宋体" w:eastAsia="宋体" w:cs="宋体"/>
          <w:spacing w:val="-18"/>
          <w:sz w:val="43"/>
          <w:szCs w:val="43"/>
          <w14:textOutline w14:w="7972" w14:cap="sq" w14:cmpd="sng">
            <w14:solidFill>
              <w14:srgbClr w14:val="000000"/>
            </w14:solidFill>
            <w14:prstDash w14:val="solid"/>
            <w14:bevel/>
          </w14:textOutline>
        </w:rPr>
        <w:t>项目名称</w:t>
      </w:r>
    </w:p>
    <w:p w14:paraId="6E8DED5B">
      <w:pPr>
        <w:pStyle w:val="2"/>
        <w:spacing w:line="251" w:lineRule="auto"/>
      </w:pPr>
    </w:p>
    <w:p w14:paraId="090F43FE">
      <w:pPr>
        <w:pStyle w:val="2"/>
        <w:spacing w:line="252" w:lineRule="auto"/>
      </w:pPr>
    </w:p>
    <w:p w14:paraId="17C5D99E">
      <w:pPr>
        <w:pStyle w:val="2"/>
        <w:spacing w:line="252" w:lineRule="auto"/>
      </w:pPr>
    </w:p>
    <w:p w14:paraId="776BC30F">
      <w:pPr>
        <w:spacing w:before="169" w:line="223" w:lineRule="auto"/>
        <w:ind w:left="3024"/>
        <w:rPr>
          <w:rFonts w:ascii="仿宋" w:hAnsi="仿宋" w:eastAsia="仿宋" w:cs="仿宋"/>
          <w:sz w:val="52"/>
          <w:szCs w:val="52"/>
        </w:rPr>
      </w:pPr>
      <w:bookmarkStart w:id="313" w:name="bookmark8"/>
      <w:bookmarkEnd w:id="313"/>
      <w:r>
        <w:rPr>
          <w:rFonts w:ascii="仿宋" w:hAnsi="仿宋" w:eastAsia="仿宋" w:cs="仿宋"/>
          <w:spacing w:val="-25"/>
          <w:sz w:val="52"/>
          <w:szCs w:val="52"/>
          <w14:textOutline w14:w="9461" w14:cap="sq" w14:cmpd="sng">
            <w14:solidFill>
              <w14:srgbClr w14:val="000000"/>
            </w14:solidFill>
            <w14:prstDash w14:val="solid"/>
            <w14:bevel/>
          </w14:textOutline>
        </w:rPr>
        <w:t>投</w:t>
      </w:r>
      <w:r>
        <w:rPr>
          <w:rFonts w:ascii="仿宋" w:hAnsi="仿宋" w:eastAsia="仿宋" w:cs="仿宋"/>
          <w:spacing w:val="18"/>
          <w:sz w:val="52"/>
          <w:szCs w:val="52"/>
        </w:rPr>
        <w:t xml:space="preserve">  </w:t>
      </w:r>
      <w:r>
        <w:rPr>
          <w:rFonts w:ascii="仿宋" w:hAnsi="仿宋" w:eastAsia="仿宋" w:cs="仿宋"/>
          <w:spacing w:val="-25"/>
          <w:sz w:val="52"/>
          <w:szCs w:val="52"/>
          <w14:textOutline w14:w="9461" w14:cap="sq" w14:cmpd="sng">
            <w14:solidFill>
              <w14:srgbClr w14:val="000000"/>
            </w14:solidFill>
            <w14:prstDash w14:val="solid"/>
            <w14:bevel/>
          </w14:textOutline>
        </w:rPr>
        <w:t>标</w:t>
      </w:r>
      <w:r>
        <w:rPr>
          <w:rFonts w:ascii="仿宋" w:hAnsi="仿宋" w:eastAsia="仿宋" w:cs="仿宋"/>
          <w:spacing w:val="19"/>
          <w:sz w:val="52"/>
          <w:szCs w:val="52"/>
        </w:rPr>
        <w:t xml:space="preserve">  </w:t>
      </w:r>
      <w:r>
        <w:rPr>
          <w:rFonts w:ascii="仿宋" w:hAnsi="仿宋" w:eastAsia="仿宋" w:cs="仿宋"/>
          <w:spacing w:val="-25"/>
          <w:sz w:val="52"/>
          <w:szCs w:val="52"/>
          <w14:textOutline w14:w="9461" w14:cap="sq" w14:cmpd="sng">
            <w14:solidFill>
              <w14:srgbClr w14:val="000000"/>
            </w14:solidFill>
            <w14:prstDash w14:val="solid"/>
            <w14:bevel/>
          </w14:textOutline>
        </w:rPr>
        <w:t>文</w:t>
      </w:r>
      <w:r>
        <w:rPr>
          <w:rFonts w:ascii="仿宋" w:hAnsi="仿宋" w:eastAsia="仿宋" w:cs="仿宋"/>
          <w:spacing w:val="19"/>
          <w:sz w:val="52"/>
          <w:szCs w:val="52"/>
        </w:rPr>
        <w:t xml:space="preserve">  </w:t>
      </w:r>
      <w:r>
        <w:rPr>
          <w:rFonts w:ascii="仿宋" w:hAnsi="仿宋" w:eastAsia="仿宋" w:cs="仿宋"/>
          <w:spacing w:val="-25"/>
          <w:sz w:val="52"/>
          <w:szCs w:val="52"/>
          <w14:textOutline w14:w="9461" w14:cap="sq" w14:cmpd="sng">
            <w14:solidFill>
              <w14:srgbClr w14:val="000000"/>
            </w14:solidFill>
            <w14:prstDash w14:val="solid"/>
            <w14:bevel/>
          </w14:textOutline>
        </w:rPr>
        <w:t>件</w:t>
      </w:r>
    </w:p>
    <w:p w14:paraId="1AF3C186">
      <w:pPr>
        <w:spacing w:before="256" w:line="584" w:lineRule="exact"/>
        <w:ind w:left="3890"/>
        <w:rPr>
          <w:rFonts w:ascii="仿宋" w:hAnsi="仿宋" w:eastAsia="仿宋" w:cs="仿宋"/>
          <w:sz w:val="31"/>
          <w:szCs w:val="31"/>
        </w:rPr>
      </w:pPr>
      <w:r>
        <w:rPr>
          <w:rFonts w:ascii="仿宋" w:hAnsi="仿宋" w:eastAsia="仿宋" w:cs="仿宋"/>
          <w:spacing w:val="-9"/>
          <w:position w:val="19"/>
          <w:sz w:val="31"/>
          <w:szCs w:val="31"/>
          <w14:textOutline w14:w="5793" w14:cap="sq" w14:cmpd="sng">
            <w14:solidFill>
              <w14:srgbClr w14:val="000000"/>
            </w14:solidFill>
            <w14:prstDash w14:val="solid"/>
            <w14:bevel/>
          </w14:textOutline>
        </w:rPr>
        <w:t>第</w:t>
      </w:r>
      <w:r>
        <w:rPr>
          <w:rFonts w:ascii="仿宋" w:hAnsi="仿宋" w:eastAsia="仿宋" w:cs="仿宋"/>
          <w:spacing w:val="-25"/>
          <w:position w:val="19"/>
          <w:sz w:val="31"/>
          <w:szCs w:val="31"/>
          <w14:textOutline w14:w="5793" w14:cap="sq" w14:cmpd="sng">
            <w14:solidFill>
              <w14:srgbClr w14:val="000000"/>
            </w14:solidFill>
            <w14:prstDash w14:val="solid"/>
            <w14:bevel/>
          </w14:textOutline>
        </w:rPr>
        <w:t>（</w:t>
      </w:r>
      <w:r>
        <w:rPr>
          <w:rFonts w:ascii="仿宋" w:hAnsi="仿宋" w:eastAsia="仿宋" w:cs="仿宋"/>
          <w:spacing w:val="52"/>
          <w:position w:val="19"/>
          <w:sz w:val="31"/>
          <w:szCs w:val="31"/>
        </w:rPr>
        <w:t xml:space="preserve">  </w:t>
      </w:r>
      <w:r>
        <w:rPr>
          <w:rFonts w:ascii="仿宋" w:hAnsi="仿宋" w:eastAsia="仿宋" w:cs="仿宋"/>
          <w:spacing w:val="-25"/>
          <w:position w:val="19"/>
          <w:sz w:val="31"/>
          <w:szCs w:val="31"/>
          <w14:textOutline w14:w="5793" w14:cap="sq" w14:cmpd="sng">
            <w14:solidFill>
              <w14:srgbClr w14:val="000000"/>
            </w14:solidFill>
            <w14:prstDash w14:val="solid"/>
            <w14:bevel/>
          </w14:textOutline>
        </w:rPr>
        <w:t>）</w:t>
      </w:r>
      <w:r>
        <w:rPr>
          <w:rFonts w:ascii="仿宋" w:hAnsi="仿宋" w:eastAsia="仿宋" w:cs="仿宋"/>
          <w:spacing w:val="-9"/>
          <w:position w:val="19"/>
          <w:sz w:val="31"/>
          <w:szCs w:val="31"/>
          <w14:textOutline w14:w="5793" w14:cap="sq" w14:cmpd="sng">
            <w14:solidFill>
              <w14:srgbClr w14:val="000000"/>
            </w14:solidFill>
            <w14:prstDash w14:val="solid"/>
            <w14:bevel/>
          </w14:textOutline>
        </w:rPr>
        <w:t>标段</w:t>
      </w:r>
    </w:p>
    <w:p w14:paraId="5BE7A7A0">
      <w:pPr>
        <w:spacing w:line="223" w:lineRule="auto"/>
        <w:ind w:left="4232"/>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项目编号：</w:t>
      </w:r>
    </w:p>
    <w:p w14:paraId="5C9A8B6C">
      <w:pPr>
        <w:pStyle w:val="2"/>
        <w:spacing w:line="241" w:lineRule="auto"/>
      </w:pPr>
    </w:p>
    <w:p w14:paraId="058C375A">
      <w:pPr>
        <w:pStyle w:val="2"/>
        <w:spacing w:line="241" w:lineRule="auto"/>
      </w:pPr>
    </w:p>
    <w:p w14:paraId="2A2232FE">
      <w:pPr>
        <w:pStyle w:val="2"/>
        <w:spacing w:line="242" w:lineRule="auto"/>
      </w:pPr>
    </w:p>
    <w:p w14:paraId="078E7ED6">
      <w:pPr>
        <w:pStyle w:val="2"/>
        <w:spacing w:line="242" w:lineRule="auto"/>
      </w:pPr>
    </w:p>
    <w:p w14:paraId="19963B7D">
      <w:pPr>
        <w:pStyle w:val="2"/>
        <w:spacing w:line="242" w:lineRule="auto"/>
      </w:pPr>
    </w:p>
    <w:p w14:paraId="28462055">
      <w:pPr>
        <w:pStyle w:val="2"/>
        <w:spacing w:line="242" w:lineRule="auto"/>
      </w:pPr>
    </w:p>
    <w:p w14:paraId="25CB817D">
      <w:pPr>
        <w:pStyle w:val="2"/>
        <w:spacing w:line="242" w:lineRule="auto"/>
      </w:pPr>
    </w:p>
    <w:p w14:paraId="5140C71D">
      <w:pPr>
        <w:pStyle w:val="2"/>
        <w:spacing w:line="242" w:lineRule="auto"/>
      </w:pPr>
    </w:p>
    <w:p w14:paraId="2648E743">
      <w:pPr>
        <w:pStyle w:val="2"/>
        <w:spacing w:line="242" w:lineRule="auto"/>
      </w:pPr>
    </w:p>
    <w:p w14:paraId="4F0D14A4">
      <w:pPr>
        <w:pStyle w:val="2"/>
        <w:spacing w:line="242" w:lineRule="auto"/>
      </w:pPr>
    </w:p>
    <w:p w14:paraId="47B05A42">
      <w:pPr>
        <w:pStyle w:val="2"/>
        <w:spacing w:line="242" w:lineRule="auto"/>
      </w:pPr>
    </w:p>
    <w:p w14:paraId="02A99960">
      <w:pPr>
        <w:pStyle w:val="2"/>
        <w:spacing w:line="242" w:lineRule="auto"/>
      </w:pPr>
    </w:p>
    <w:p w14:paraId="27CC2C6A">
      <w:pPr>
        <w:pStyle w:val="2"/>
        <w:spacing w:line="242" w:lineRule="auto"/>
      </w:pPr>
    </w:p>
    <w:p w14:paraId="0741BB48">
      <w:pPr>
        <w:pStyle w:val="2"/>
        <w:spacing w:line="242" w:lineRule="auto"/>
      </w:pPr>
    </w:p>
    <w:p w14:paraId="31BC67CF">
      <w:pPr>
        <w:spacing w:before="98" w:line="222" w:lineRule="auto"/>
        <w:ind w:left="617"/>
        <w:rPr>
          <w:rFonts w:ascii="仿宋" w:hAnsi="仿宋" w:eastAsia="仿宋" w:cs="仿宋"/>
          <w:sz w:val="30"/>
          <w:szCs w:val="30"/>
        </w:rPr>
      </w:pPr>
      <w:r>
        <w:rPr>
          <w:rFonts w:ascii="仿宋" w:hAnsi="仿宋" w:eastAsia="仿宋" w:cs="仿宋"/>
          <w:sz w:val="30"/>
          <w:szCs w:val="30"/>
          <w14:textOutline w14:w="5448" w14:cap="sq" w14:cmpd="sng">
            <w14:solidFill>
              <w14:srgbClr w14:val="000000"/>
            </w14:solidFill>
            <w14:prstDash w14:val="solid"/>
            <w14:bevel/>
          </w14:textOutline>
        </w:rPr>
        <w:t>投</w:t>
      </w:r>
      <w:r>
        <w:rPr>
          <w:rFonts w:ascii="仿宋" w:hAnsi="仿宋" w:eastAsia="仿宋" w:cs="仿宋"/>
          <w:sz w:val="30"/>
          <w:szCs w:val="30"/>
        </w:rPr>
        <w:t xml:space="preserve">  </w:t>
      </w:r>
      <w:r>
        <w:rPr>
          <w:rFonts w:ascii="仿宋" w:hAnsi="仿宋" w:eastAsia="仿宋" w:cs="仿宋"/>
          <w:sz w:val="30"/>
          <w:szCs w:val="30"/>
          <w14:textOutline w14:w="5448" w14:cap="sq" w14:cmpd="sng">
            <w14:solidFill>
              <w14:srgbClr w14:val="000000"/>
            </w14:solidFill>
            <w14:prstDash w14:val="solid"/>
            <w14:bevel/>
          </w14:textOutline>
        </w:rPr>
        <w:t>标</w:t>
      </w:r>
      <w:r>
        <w:rPr>
          <w:rFonts w:ascii="仿宋" w:hAnsi="仿宋" w:eastAsia="仿宋" w:cs="仿宋"/>
          <w:spacing w:val="14"/>
          <w:sz w:val="30"/>
          <w:szCs w:val="30"/>
        </w:rPr>
        <w:t xml:space="preserve">  </w:t>
      </w:r>
      <w:r>
        <w:rPr>
          <w:rFonts w:ascii="仿宋" w:hAnsi="仿宋" w:eastAsia="仿宋" w:cs="仿宋"/>
          <w:sz w:val="30"/>
          <w:szCs w:val="30"/>
          <w14:textOutline w14:w="5448" w14:cap="sq" w14:cmpd="sng">
            <w14:solidFill>
              <w14:srgbClr w14:val="000000"/>
            </w14:solidFill>
            <w14:prstDash w14:val="solid"/>
            <w14:bevel/>
          </w14:textOutline>
        </w:rPr>
        <w:t>人</w:t>
      </w:r>
      <w:r>
        <w:rPr>
          <w:rFonts w:ascii="仿宋" w:hAnsi="仿宋" w:eastAsia="仿宋" w:cs="仿宋"/>
          <w:spacing w:val="-18"/>
          <w:sz w:val="30"/>
          <w:szCs w:val="30"/>
          <w14:textOutline w14:w="5448" w14:cap="sq" w14:cmpd="sng">
            <w14:solidFill>
              <w14:srgbClr w14:val="000000"/>
            </w14:solidFill>
            <w14:prstDash w14:val="solid"/>
            <w14:bevel/>
          </w14:textOutline>
        </w:rPr>
        <w:t>：</w:t>
      </w:r>
      <w:r>
        <w:rPr>
          <w:rFonts w:ascii="仿宋" w:hAnsi="仿宋" w:eastAsia="仿宋" w:cs="仿宋"/>
          <w:sz w:val="30"/>
          <w:szCs w:val="30"/>
          <w:u w:val="single" w:color="auto"/>
        </w:rPr>
        <w:t xml:space="preserve">           </w:t>
      </w:r>
      <w:r>
        <w:rPr>
          <w:rFonts w:ascii="仿宋" w:hAnsi="仿宋" w:eastAsia="仿宋" w:cs="仿宋"/>
          <w:spacing w:val="-18"/>
          <w:sz w:val="30"/>
          <w:szCs w:val="30"/>
          <w:u w:val="single" w:color="000000"/>
          <w14:textOutline w14:w="5448" w14:cap="sq" w14:cmpd="sng">
            <w14:solidFill>
              <w14:srgbClr w14:val="000000"/>
            </w14:solidFill>
            <w14:prstDash w14:val="solid"/>
            <w14:bevel/>
          </w14:textOutline>
        </w:rPr>
        <w:t>（</w:t>
      </w:r>
      <w:r>
        <w:rPr>
          <w:rFonts w:ascii="仿宋" w:hAnsi="仿宋" w:eastAsia="仿宋" w:cs="仿宋"/>
          <w:sz w:val="30"/>
          <w:szCs w:val="30"/>
          <w:u w:val="single" w:color="000000"/>
          <w14:textOutline w14:w="5448" w14:cap="sq" w14:cmpd="sng">
            <w14:solidFill>
              <w14:srgbClr w14:val="000000"/>
            </w14:solidFill>
            <w14:prstDash w14:val="solid"/>
            <w14:bevel/>
          </w14:textOutline>
        </w:rPr>
        <w:t>电子签章）</w:t>
      </w:r>
      <w:r>
        <w:rPr>
          <w:rFonts w:ascii="仿宋" w:hAnsi="仿宋" w:eastAsia="仿宋" w:cs="仿宋"/>
          <w:sz w:val="30"/>
          <w:szCs w:val="30"/>
          <w:u w:val="single" w:color="auto"/>
        </w:rPr>
        <w:t xml:space="preserve">                   </w:t>
      </w:r>
    </w:p>
    <w:p w14:paraId="0B3D2F76">
      <w:pPr>
        <w:spacing w:before="262" w:line="222" w:lineRule="auto"/>
        <w:ind w:left="628"/>
        <w:rPr>
          <w:rFonts w:ascii="仿宋" w:hAnsi="仿宋" w:eastAsia="仿宋" w:cs="仿宋"/>
          <w:sz w:val="30"/>
          <w:szCs w:val="30"/>
        </w:rPr>
      </w:pPr>
      <w:r>
        <w:rPr>
          <w:rFonts w:ascii="仿宋" w:hAnsi="仿宋" w:eastAsia="仿宋" w:cs="仿宋"/>
          <w:spacing w:val="1"/>
          <w:sz w:val="30"/>
          <w:szCs w:val="30"/>
          <w14:textOutline w14:w="5448" w14:cap="sq" w14:cmpd="sng">
            <w14:solidFill>
              <w14:srgbClr w14:val="000000"/>
            </w14:solidFill>
            <w14:prstDash w14:val="solid"/>
            <w14:bevel/>
          </w14:textOutline>
        </w:rPr>
        <w:t>法人代表或授权代表人</w:t>
      </w:r>
      <w:r>
        <w:rPr>
          <w:rFonts w:ascii="仿宋" w:hAnsi="仿宋" w:eastAsia="仿宋" w:cs="仿宋"/>
          <w:spacing w:val="-15"/>
          <w:sz w:val="30"/>
          <w:szCs w:val="30"/>
          <w14:textOutline w14:w="5448" w14:cap="sq" w14:cmpd="sng">
            <w14:solidFill>
              <w14:srgbClr w14:val="000000"/>
            </w14:solidFill>
            <w14:prstDash w14:val="solid"/>
            <w14:bevel/>
          </w14:textOutline>
        </w:rPr>
        <w:t>：</w:t>
      </w:r>
      <w:r>
        <w:rPr>
          <w:rFonts w:ascii="仿宋" w:hAnsi="仿宋" w:eastAsia="仿宋" w:cs="仿宋"/>
          <w:spacing w:val="2"/>
          <w:sz w:val="30"/>
          <w:szCs w:val="30"/>
          <w:u w:val="single" w:color="auto"/>
        </w:rPr>
        <w:t xml:space="preserve">   </w:t>
      </w:r>
      <w:r>
        <w:rPr>
          <w:rFonts w:ascii="仿宋" w:hAnsi="仿宋" w:eastAsia="仿宋" w:cs="仿宋"/>
          <w:spacing w:val="-15"/>
          <w:sz w:val="30"/>
          <w:szCs w:val="30"/>
          <w:u w:val="single" w:color="000000"/>
          <w14:textOutline w14:w="5448" w14:cap="sq" w14:cmpd="sng">
            <w14:solidFill>
              <w14:srgbClr w14:val="000000"/>
            </w14:solidFill>
            <w14:prstDash w14:val="solid"/>
            <w14:bevel/>
          </w14:textOutline>
        </w:rPr>
        <w:t>（</w:t>
      </w:r>
      <w:r>
        <w:rPr>
          <w:rFonts w:ascii="仿宋" w:hAnsi="仿宋" w:eastAsia="仿宋" w:cs="仿宋"/>
          <w:spacing w:val="1"/>
          <w:sz w:val="30"/>
          <w:szCs w:val="30"/>
          <w:u w:val="single" w:color="000000"/>
          <w14:textOutline w14:w="5448" w14:cap="sq" w14:cmpd="sng">
            <w14:solidFill>
              <w14:srgbClr w14:val="000000"/>
            </w14:solidFill>
            <w14:prstDash w14:val="solid"/>
            <w14:bevel/>
          </w14:textOutline>
        </w:rPr>
        <w:t>签字或电子签名或打印）</w:t>
      </w:r>
      <w:r>
        <w:rPr>
          <w:rFonts w:ascii="仿宋" w:hAnsi="仿宋" w:eastAsia="仿宋" w:cs="仿宋"/>
          <w:sz w:val="30"/>
          <w:szCs w:val="30"/>
          <w:u w:val="single" w:color="auto"/>
        </w:rPr>
        <w:t xml:space="preserve">     </w:t>
      </w:r>
    </w:p>
    <w:p w14:paraId="5E92B455">
      <w:pPr>
        <w:spacing w:before="196" w:line="223" w:lineRule="auto"/>
        <w:ind w:left="681"/>
        <w:rPr>
          <w:rFonts w:ascii="仿宋" w:hAnsi="仿宋" w:eastAsia="仿宋" w:cs="仿宋"/>
          <w:sz w:val="30"/>
          <w:szCs w:val="30"/>
        </w:rPr>
      </w:pPr>
      <w:r>
        <w:rPr>
          <w:rFonts w:ascii="仿宋" w:hAnsi="仿宋" w:eastAsia="仿宋" w:cs="仿宋"/>
          <w:spacing w:val="-35"/>
          <w:sz w:val="30"/>
          <w:szCs w:val="30"/>
          <w14:textOutline w14:w="5448" w14:cap="sq" w14:cmpd="sng">
            <w14:solidFill>
              <w14:srgbClr w14:val="000000"/>
            </w14:solidFill>
            <w14:prstDash w14:val="solid"/>
            <w14:bevel/>
          </w14:textOutline>
        </w:rPr>
        <w:t>日</w:t>
      </w:r>
      <w:r>
        <w:rPr>
          <w:rFonts w:ascii="仿宋" w:hAnsi="仿宋" w:eastAsia="仿宋" w:cs="仿宋"/>
          <w:spacing w:val="4"/>
          <w:sz w:val="30"/>
          <w:szCs w:val="30"/>
        </w:rPr>
        <w:t xml:space="preserve">      </w:t>
      </w:r>
      <w:r>
        <w:rPr>
          <w:rFonts w:ascii="仿宋" w:hAnsi="仿宋" w:eastAsia="仿宋" w:cs="仿宋"/>
          <w:spacing w:val="-35"/>
          <w:sz w:val="30"/>
          <w:szCs w:val="30"/>
          <w14:textOutline w14:w="5448" w14:cap="sq" w14:cmpd="sng">
            <w14:solidFill>
              <w14:srgbClr w14:val="000000"/>
            </w14:solidFill>
            <w14:prstDash w14:val="solid"/>
            <w14:bevel/>
          </w14:textOutline>
        </w:rPr>
        <w:t>期：</w:t>
      </w:r>
      <w:r>
        <w:rPr>
          <w:rFonts w:ascii="仿宋" w:hAnsi="仿宋" w:eastAsia="仿宋" w:cs="仿宋"/>
          <w:spacing w:val="1"/>
          <w:sz w:val="30"/>
          <w:szCs w:val="30"/>
        </w:rPr>
        <w:t xml:space="preserve">    </w:t>
      </w:r>
      <w:r>
        <w:rPr>
          <w:rFonts w:ascii="仿宋" w:hAnsi="仿宋" w:eastAsia="仿宋" w:cs="仿宋"/>
          <w:sz w:val="30"/>
          <w:szCs w:val="30"/>
          <w:u w:val="single" w:color="auto"/>
        </w:rPr>
        <w:t xml:space="preserve">                 </w:t>
      </w:r>
    </w:p>
    <w:p w14:paraId="69541517">
      <w:pPr>
        <w:spacing w:before="342" w:line="228" w:lineRule="auto"/>
        <w:ind w:left="4182"/>
        <w:outlineLvl w:val="9"/>
        <w:rPr>
          <w:rFonts w:ascii="仿宋" w:hAnsi="仿宋" w:eastAsia="仿宋" w:cs="仿宋"/>
          <w:spacing w:val="-39"/>
          <w:sz w:val="35"/>
          <w:szCs w:val="35"/>
          <w14:textOutline w14:w="6537" w14:cap="sq" w14:cmpd="sng">
            <w14:solidFill>
              <w14:srgbClr w14:val="000000"/>
            </w14:solidFill>
            <w14:prstDash w14:val="solid"/>
            <w14:bevel/>
          </w14:textOutline>
        </w:rPr>
      </w:pPr>
    </w:p>
    <w:p w14:paraId="440968B2">
      <w:pPr>
        <w:spacing w:before="342" w:line="228" w:lineRule="auto"/>
        <w:ind w:left="4182"/>
        <w:outlineLvl w:val="9"/>
        <w:rPr>
          <w:rFonts w:ascii="仿宋" w:hAnsi="仿宋" w:eastAsia="仿宋" w:cs="仿宋"/>
          <w:spacing w:val="-39"/>
          <w:sz w:val="35"/>
          <w:szCs w:val="35"/>
          <w14:textOutline w14:w="6537" w14:cap="sq" w14:cmpd="sng">
            <w14:solidFill>
              <w14:srgbClr w14:val="000000"/>
            </w14:solidFill>
            <w14:prstDash w14:val="solid"/>
            <w14:bevel/>
          </w14:textOutline>
        </w:rPr>
      </w:pPr>
    </w:p>
    <w:p w14:paraId="43D3A291">
      <w:pPr>
        <w:spacing w:before="342" w:line="228" w:lineRule="auto"/>
        <w:ind w:left="4182"/>
        <w:outlineLvl w:val="0"/>
        <w:rPr>
          <w:rFonts w:ascii="仿宋" w:hAnsi="仿宋" w:eastAsia="仿宋" w:cs="仿宋"/>
          <w:sz w:val="35"/>
          <w:szCs w:val="35"/>
        </w:rPr>
      </w:pPr>
      <w:bookmarkStart w:id="314" w:name="_Toc14185"/>
      <w:bookmarkStart w:id="315" w:name="_Toc23859"/>
      <w:r>
        <w:rPr>
          <w:rFonts w:ascii="仿宋" w:hAnsi="仿宋" w:eastAsia="仿宋" w:cs="仿宋"/>
          <w:spacing w:val="-39"/>
          <w:sz w:val="35"/>
          <w:szCs w:val="35"/>
          <w14:textOutline w14:w="6537" w14:cap="sq" w14:cmpd="sng">
            <w14:solidFill>
              <w14:srgbClr w14:val="000000"/>
            </w14:solidFill>
            <w14:prstDash w14:val="solid"/>
            <w14:bevel/>
          </w14:textOutline>
        </w:rPr>
        <w:t>目</w:t>
      </w:r>
      <w:r>
        <w:rPr>
          <w:rFonts w:ascii="仿宋" w:hAnsi="仿宋" w:eastAsia="仿宋" w:cs="仿宋"/>
          <w:spacing w:val="15"/>
          <w:sz w:val="35"/>
          <w:szCs w:val="35"/>
        </w:rPr>
        <w:t xml:space="preserve">    </w:t>
      </w:r>
      <w:r>
        <w:rPr>
          <w:rFonts w:ascii="仿宋" w:hAnsi="仿宋" w:eastAsia="仿宋" w:cs="仿宋"/>
          <w:spacing w:val="-39"/>
          <w:sz w:val="35"/>
          <w:szCs w:val="35"/>
          <w14:textOutline w14:w="6537" w14:cap="sq" w14:cmpd="sng">
            <w14:solidFill>
              <w14:srgbClr w14:val="000000"/>
            </w14:solidFill>
            <w14:prstDash w14:val="solid"/>
            <w14:bevel/>
          </w14:textOutline>
        </w:rPr>
        <w:t>录</w:t>
      </w:r>
      <w:bookmarkEnd w:id="314"/>
      <w:bookmarkEnd w:id="315"/>
    </w:p>
    <w:p w14:paraId="6A279D56">
      <w:pPr>
        <w:spacing w:before="117" w:line="229" w:lineRule="auto"/>
        <w:ind w:left="4363"/>
        <w:rPr>
          <w:rFonts w:ascii="仿宋" w:hAnsi="仿宋" w:eastAsia="仿宋" w:cs="仿宋"/>
          <w:sz w:val="31"/>
          <w:szCs w:val="31"/>
        </w:rPr>
      </w:pPr>
      <w:r>
        <w:rPr>
          <w:rFonts w:ascii="仿宋" w:hAnsi="仿宋" w:eastAsia="仿宋" w:cs="仿宋"/>
          <w:spacing w:val="1"/>
          <w:sz w:val="31"/>
          <w:szCs w:val="31"/>
        </w:rPr>
        <w:t>（自拟）</w:t>
      </w:r>
    </w:p>
    <w:p w14:paraId="531189C0">
      <w:pPr>
        <w:pStyle w:val="2"/>
        <w:spacing w:line="242" w:lineRule="auto"/>
      </w:pPr>
    </w:p>
    <w:p w14:paraId="42B55030">
      <w:pPr>
        <w:pStyle w:val="2"/>
        <w:spacing w:line="242" w:lineRule="auto"/>
      </w:pPr>
    </w:p>
    <w:p w14:paraId="2731306A">
      <w:pPr>
        <w:pStyle w:val="2"/>
        <w:spacing w:line="242" w:lineRule="auto"/>
      </w:pPr>
    </w:p>
    <w:p w14:paraId="54E07FF9">
      <w:pPr>
        <w:pStyle w:val="2"/>
        <w:spacing w:line="242" w:lineRule="auto"/>
      </w:pPr>
    </w:p>
    <w:p w14:paraId="3372F742">
      <w:pPr>
        <w:pStyle w:val="2"/>
        <w:spacing w:line="242" w:lineRule="auto"/>
      </w:pPr>
    </w:p>
    <w:p w14:paraId="2351F8EA">
      <w:pPr>
        <w:pStyle w:val="2"/>
        <w:spacing w:line="242" w:lineRule="auto"/>
      </w:pPr>
    </w:p>
    <w:p w14:paraId="2A62F230">
      <w:pPr>
        <w:pStyle w:val="2"/>
        <w:spacing w:line="242" w:lineRule="auto"/>
      </w:pPr>
    </w:p>
    <w:p w14:paraId="7B1EC267">
      <w:pPr>
        <w:pStyle w:val="2"/>
        <w:spacing w:line="242" w:lineRule="auto"/>
      </w:pPr>
    </w:p>
    <w:p w14:paraId="2C498937">
      <w:pPr>
        <w:pStyle w:val="2"/>
        <w:spacing w:line="242" w:lineRule="auto"/>
      </w:pPr>
    </w:p>
    <w:p w14:paraId="64E015B9">
      <w:pPr>
        <w:pStyle w:val="2"/>
        <w:spacing w:line="242" w:lineRule="auto"/>
      </w:pPr>
    </w:p>
    <w:p w14:paraId="0A1B38F4">
      <w:pPr>
        <w:pStyle w:val="2"/>
        <w:spacing w:line="242" w:lineRule="auto"/>
      </w:pPr>
    </w:p>
    <w:p w14:paraId="023AA89B">
      <w:pPr>
        <w:pStyle w:val="2"/>
        <w:spacing w:line="242" w:lineRule="auto"/>
      </w:pPr>
    </w:p>
    <w:p w14:paraId="12521E08">
      <w:pPr>
        <w:pStyle w:val="2"/>
        <w:spacing w:line="242" w:lineRule="auto"/>
      </w:pPr>
    </w:p>
    <w:p w14:paraId="4494B52E">
      <w:pPr>
        <w:pStyle w:val="2"/>
        <w:spacing w:line="242" w:lineRule="auto"/>
      </w:pPr>
    </w:p>
    <w:p w14:paraId="4AD9192D">
      <w:pPr>
        <w:pStyle w:val="2"/>
        <w:spacing w:line="242" w:lineRule="auto"/>
      </w:pPr>
    </w:p>
    <w:p w14:paraId="76F2B920">
      <w:pPr>
        <w:pStyle w:val="2"/>
        <w:spacing w:line="242" w:lineRule="auto"/>
      </w:pPr>
    </w:p>
    <w:p w14:paraId="05207508">
      <w:pPr>
        <w:pStyle w:val="2"/>
        <w:spacing w:line="243" w:lineRule="auto"/>
      </w:pPr>
    </w:p>
    <w:p w14:paraId="3840B9C2">
      <w:pPr>
        <w:pStyle w:val="2"/>
        <w:spacing w:line="243" w:lineRule="auto"/>
      </w:pPr>
    </w:p>
    <w:p w14:paraId="7C5E5322">
      <w:pPr>
        <w:pStyle w:val="2"/>
        <w:spacing w:line="243" w:lineRule="auto"/>
      </w:pPr>
    </w:p>
    <w:p w14:paraId="632E4D0F">
      <w:pPr>
        <w:pStyle w:val="2"/>
        <w:spacing w:line="243" w:lineRule="auto"/>
      </w:pPr>
    </w:p>
    <w:p w14:paraId="4A81C1ED">
      <w:pPr>
        <w:pStyle w:val="2"/>
        <w:spacing w:line="243" w:lineRule="auto"/>
      </w:pPr>
    </w:p>
    <w:p w14:paraId="5F1ECA57">
      <w:pPr>
        <w:pStyle w:val="2"/>
        <w:spacing w:line="243" w:lineRule="auto"/>
      </w:pPr>
    </w:p>
    <w:p w14:paraId="2B81B7BB">
      <w:pPr>
        <w:pStyle w:val="2"/>
        <w:spacing w:line="243" w:lineRule="auto"/>
      </w:pPr>
    </w:p>
    <w:p w14:paraId="45DEA7F0">
      <w:pPr>
        <w:rPr>
          <w:rFonts w:ascii="仿宋" w:hAnsi="仿宋" w:eastAsia="仿宋" w:cs="仿宋"/>
          <w:spacing w:val="8"/>
          <w:sz w:val="43"/>
          <w:szCs w:val="43"/>
          <w14:textOutline w14:w="7972" w14:cap="sq" w14:cmpd="sng">
            <w14:solidFill>
              <w14:srgbClr w14:val="000000"/>
            </w14:solidFill>
            <w14:prstDash w14:val="solid"/>
            <w14:bevel/>
          </w14:textOutline>
        </w:rPr>
      </w:pPr>
      <w:r>
        <w:rPr>
          <w:rFonts w:ascii="仿宋" w:hAnsi="仿宋" w:eastAsia="仿宋" w:cs="仿宋"/>
          <w:spacing w:val="8"/>
          <w:sz w:val="43"/>
          <w:szCs w:val="43"/>
          <w14:textOutline w14:w="7972" w14:cap="sq" w14:cmpd="sng">
            <w14:solidFill>
              <w14:srgbClr w14:val="000000"/>
            </w14:solidFill>
            <w14:prstDash w14:val="solid"/>
            <w14:bevel/>
          </w14:textOutline>
        </w:rPr>
        <w:br w:type="page"/>
      </w:r>
    </w:p>
    <w:p w14:paraId="15DD57CE">
      <w:pPr>
        <w:spacing w:before="139" w:line="226" w:lineRule="auto"/>
        <w:ind w:left="2864"/>
        <w:rPr>
          <w:rFonts w:ascii="仿宋" w:hAnsi="仿宋" w:eastAsia="仿宋" w:cs="仿宋"/>
          <w:sz w:val="43"/>
          <w:szCs w:val="43"/>
        </w:rPr>
      </w:pPr>
      <w:r>
        <w:rPr>
          <w:rFonts w:ascii="仿宋" w:hAnsi="仿宋" w:eastAsia="仿宋" w:cs="仿宋"/>
          <w:spacing w:val="8"/>
          <w:sz w:val="43"/>
          <w:szCs w:val="43"/>
          <w14:textOutline w14:w="7972" w14:cap="sq" w14:cmpd="sng">
            <w14:solidFill>
              <w14:srgbClr w14:val="000000"/>
            </w14:solidFill>
            <w14:prstDash w14:val="solid"/>
            <w14:bevel/>
          </w14:textOutline>
        </w:rPr>
        <w:t>一、投标函及开标一览表</w:t>
      </w:r>
    </w:p>
    <w:p w14:paraId="09E670B8">
      <w:pPr>
        <w:pStyle w:val="2"/>
        <w:spacing w:line="315" w:lineRule="auto"/>
      </w:pPr>
    </w:p>
    <w:p w14:paraId="52427E97">
      <w:pPr>
        <w:spacing w:before="101" w:line="228" w:lineRule="auto"/>
        <w:ind w:left="4200"/>
        <w:outlineLvl w:val="1"/>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（一）投标函</w:t>
      </w:r>
    </w:p>
    <w:p w14:paraId="2D710433">
      <w:pPr>
        <w:pStyle w:val="2"/>
        <w:spacing w:line="324" w:lineRule="auto"/>
      </w:pPr>
    </w:p>
    <w:p w14:paraId="5A287E32">
      <w:pPr>
        <w:tabs>
          <w:tab w:val="left" w:pos="4477"/>
        </w:tabs>
        <w:spacing w:before="100" w:line="226" w:lineRule="auto"/>
        <w:ind w:left="639"/>
        <w:rPr>
          <w:rFonts w:ascii="仿宋" w:hAnsi="仿宋" w:eastAsia="仿宋" w:cs="仿宋"/>
          <w:sz w:val="31"/>
          <w:szCs w:val="31"/>
        </w:rPr>
      </w:pPr>
      <w:r>
        <w:rPr>
          <w:rFonts w:ascii="仿宋" w:hAnsi="仿宋" w:eastAsia="仿宋" w:cs="仿宋"/>
          <w:sz w:val="31"/>
          <w:szCs w:val="31"/>
          <w:u w:val="single" w:color="auto"/>
        </w:rPr>
        <w:tab/>
      </w:r>
      <w:r>
        <w:rPr>
          <w:rFonts w:ascii="仿宋" w:hAnsi="仿宋" w:eastAsia="仿宋" w:cs="仿宋"/>
          <w:spacing w:val="10"/>
          <w:sz w:val="31"/>
          <w:szCs w:val="31"/>
        </w:rPr>
        <w:t>（招标人名称</w:t>
      </w:r>
      <w:r>
        <w:rPr>
          <w:rFonts w:ascii="仿宋" w:hAnsi="仿宋" w:eastAsia="仿宋" w:cs="仿宋"/>
          <w:sz w:val="31"/>
          <w:szCs w:val="31"/>
        </w:rPr>
        <w:t>）：</w:t>
      </w:r>
    </w:p>
    <w:p w14:paraId="7304D156">
      <w:pPr>
        <w:spacing w:before="61" w:line="253" w:lineRule="auto"/>
        <w:ind w:left="18" w:right="21" w:firstLine="656"/>
        <w:rPr>
          <w:rFonts w:ascii="仿宋" w:hAnsi="仿宋" w:eastAsia="仿宋" w:cs="仿宋"/>
          <w:sz w:val="31"/>
          <w:szCs w:val="31"/>
        </w:rPr>
      </w:pPr>
      <w:r>
        <w:rPr>
          <w:rFonts w:ascii="宋体" w:hAnsi="宋体" w:eastAsia="宋体" w:cs="宋体"/>
          <w:spacing w:val="2"/>
          <w:sz w:val="31"/>
          <w:szCs w:val="31"/>
        </w:rPr>
        <w:t>1</w:t>
      </w:r>
      <w:r>
        <w:rPr>
          <w:rFonts w:ascii="仿宋" w:hAnsi="仿宋" w:eastAsia="仿宋" w:cs="仿宋"/>
          <w:spacing w:val="2"/>
          <w:sz w:val="31"/>
          <w:szCs w:val="31"/>
        </w:rPr>
        <w:t>．我方已仔细研究了</w:t>
      </w:r>
      <w:r>
        <w:rPr>
          <w:rFonts w:ascii="仿宋" w:hAnsi="仿宋" w:eastAsia="仿宋" w:cs="仿宋"/>
          <w:spacing w:val="-146"/>
          <w:sz w:val="31"/>
          <w:szCs w:val="31"/>
        </w:rPr>
        <w:t xml:space="preserve"> </w:t>
      </w:r>
      <w:r>
        <w:rPr>
          <w:rFonts w:ascii="仿宋" w:hAnsi="仿宋" w:eastAsia="仿宋" w:cs="仿宋"/>
          <w:spacing w:val="2"/>
          <w:sz w:val="31"/>
          <w:szCs w:val="31"/>
          <w:u w:val="single" w:color="auto"/>
        </w:rPr>
        <w:t xml:space="preserve">          </w:t>
      </w:r>
      <w:r>
        <w:rPr>
          <w:rFonts w:ascii="仿宋" w:hAnsi="仿宋" w:eastAsia="仿宋" w:cs="仿宋"/>
          <w:spacing w:val="2"/>
          <w:sz w:val="31"/>
          <w:szCs w:val="31"/>
        </w:rPr>
        <w:t>（项目名称）</w:t>
      </w:r>
      <w:r>
        <w:rPr>
          <w:rFonts w:ascii="仿宋" w:hAnsi="仿宋" w:eastAsia="仿宋" w:cs="仿宋"/>
          <w:spacing w:val="2"/>
          <w:sz w:val="31"/>
          <w:szCs w:val="31"/>
          <w:u w:val="single" w:color="auto"/>
        </w:rPr>
        <w:t xml:space="preserve">    </w:t>
      </w:r>
      <w:r>
        <w:rPr>
          <w:rFonts w:ascii="仿宋" w:hAnsi="仿宋" w:eastAsia="仿宋" w:cs="仿宋"/>
          <w:spacing w:val="-134"/>
          <w:sz w:val="31"/>
          <w:szCs w:val="31"/>
        </w:rPr>
        <w:t xml:space="preserve"> </w:t>
      </w:r>
      <w:r>
        <w:rPr>
          <w:rFonts w:ascii="仿宋" w:hAnsi="仿宋" w:eastAsia="仿宋" w:cs="仿宋"/>
          <w:spacing w:val="2"/>
          <w:sz w:val="31"/>
          <w:szCs w:val="31"/>
        </w:rPr>
        <w:t xml:space="preserve">标段招标文件 </w:t>
      </w:r>
      <w:r>
        <w:rPr>
          <w:rFonts w:ascii="仿宋" w:hAnsi="仿宋" w:eastAsia="仿宋" w:cs="仿宋"/>
          <w:sz w:val="31"/>
          <w:szCs w:val="31"/>
        </w:rPr>
        <w:t>的全部内容，愿意以人民币（大写）</w:t>
      </w:r>
      <w:r>
        <w:rPr>
          <w:rFonts w:ascii="仿宋" w:hAnsi="仿宋" w:eastAsia="仿宋" w:cs="仿宋"/>
          <w:sz w:val="31"/>
          <w:szCs w:val="31"/>
          <w:u w:val="single" w:color="auto"/>
        </w:rPr>
        <w:t xml:space="preserve">         </w:t>
      </w:r>
      <w:r>
        <w:rPr>
          <w:rFonts w:ascii="仿宋" w:hAnsi="仿宋" w:eastAsia="仿宋" w:cs="仿宋"/>
          <w:sz w:val="31"/>
          <w:szCs w:val="31"/>
        </w:rPr>
        <w:t xml:space="preserve"> (</w:t>
      </w:r>
      <w:r>
        <w:rPr>
          <w:rFonts w:ascii="宋体" w:hAnsi="宋体" w:eastAsia="宋体" w:cs="宋体"/>
          <w:spacing w:val="-1"/>
          <w:sz w:val="31"/>
          <w:szCs w:val="31"/>
        </w:rPr>
        <w:t>¥</w:t>
      </w:r>
      <w:r>
        <w:rPr>
          <w:rFonts w:ascii="宋体" w:hAnsi="宋体" w:eastAsia="宋体" w:cs="宋体"/>
          <w:spacing w:val="-154"/>
          <w:sz w:val="31"/>
          <w:szCs w:val="31"/>
        </w:rPr>
        <w:t xml:space="preserve"> </w:t>
      </w:r>
      <w:r>
        <w:rPr>
          <w:rFonts w:ascii="宋体" w:hAnsi="宋体" w:eastAsia="宋体" w:cs="宋体"/>
          <w:spacing w:val="4"/>
          <w:sz w:val="31"/>
          <w:szCs w:val="31"/>
          <w:u w:val="single" w:color="auto"/>
        </w:rPr>
        <w:t xml:space="preserve">           </w:t>
      </w:r>
      <w:r>
        <w:rPr>
          <w:rFonts w:ascii="宋体" w:hAnsi="宋体" w:eastAsia="宋体" w:cs="宋体"/>
          <w:spacing w:val="-99"/>
          <w:sz w:val="31"/>
          <w:szCs w:val="31"/>
        </w:rPr>
        <w:t xml:space="preserve"> </w:t>
      </w:r>
      <w:r>
        <w:rPr>
          <w:rFonts w:ascii="仿宋" w:hAnsi="仿宋" w:eastAsia="仿宋" w:cs="仿宋"/>
          <w:spacing w:val="-1"/>
          <w:sz w:val="31"/>
          <w:szCs w:val="31"/>
        </w:rPr>
        <w:t>)的投</w:t>
      </w:r>
      <w:r>
        <w:rPr>
          <w:rFonts w:ascii="仿宋" w:hAnsi="仿宋" w:eastAsia="仿宋" w:cs="仿宋"/>
          <w:spacing w:val="6"/>
          <w:sz w:val="31"/>
          <w:szCs w:val="31"/>
        </w:rPr>
        <w:t>标总报价，工期</w:t>
      </w:r>
      <w:r>
        <w:rPr>
          <w:rFonts w:ascii="仿宋" w:hAnsi="仿宋" w:eastAsia="仿宋" w:cs="仿宋"/>
          <w:spacing w:val="-152"/>
          <w:sz w:val="31"/>
          <w:szCs w:val="31"/>
        </w:rPr>
        <w:t xml:space="preserve"> </w:t>
      </w:r>
      <w:r>
        <w:rPr>
          <w:rFonts w:ascii="仿宋" w:hAnsi="仿宋" w:eastAsia="仿宋" w:cs="仿宋"/>
          <w:spacing w:val="6"/>
          <w:sz w:val="31"/>
          <w:szCs w:val="31"/>
          <w:u w:val="single" w:color="auto"/>
        </w:rPr>
        <w:t xml:space="preserve">       </w:t>
      </w:r>
      <w:r>
        <w:rPr>
          <w:rFonts w:ascii="仿宋" w:hAnsi="仿宋" w:eastAsia="仿宋" w:cs="仿宋"/>
          <w:spacing w:val="-66"/>
          <w:sz w:val="31"/>
          <w:szCs w:val="31"/>
        </w:rPr>
        <w:t xml:space="preserve"> </w:t>
      </w:r>
      <w:r>
        <w:rPr>
          <w:rFonts w:ascii="仿宋" w:hAnsi="仿宋" w:eastAsia="仿宋" w:cs="仿宋"/>
          <w:spacing w:val="6"/>
          <w:sz w:val="31"/>
          <w:szCs w:val="31"/>
        </w:rPr>
        <w:t>日历天</w:t>
      </w:r>
      <w:r>
        <w:rPr>
          <w:rFonts w:ascii="宋体" w:hAnsi="宋体" w:eastAsia="宋体" w:cs="宋体"/>
          <w:spacing w:val="6"/>
          <w:sz w:val="31"/>
          <w:szCs w:val="31"/>
        </w:rPr>
        <w:t>/</w:t>
      </w:r>
      <w:r>
        <w:rPr>
          <w:rFonts w:ascii="仿宋" w:hAnsi="仿宋" w:eastAsia="仿宋" w:cs="仿宋"/>
          <w:spacing w:val="6"/>
          <w:sz w:val="31"/>
          <w:szCs w:val="31"/>
        </w:rPr>
        <w:t>满足施工进度要求，按</w:t>
      </w:r>
      <w:r>
        <w:rPr>
          <w:rFonts w:ascii="仿宋" w:hAnsi="仿宋" w:eastAsia="仿宋" w:cs="仿宋"/>
          <w:spacing w:val="5"/>
          <w:sz w:val="31"/>
          <w:szCs w:val="31"/>
        </w:rPr>
        <w:t xml:space="preserve">合同约定实施 </w:t>
      </w:r>
      <w:r>
        <w:rPr>
          <w:rFonts w:ascii="仿宋" w:hAnsi="仿宋" w:eastAsia="仿宋" w:cs="仿宋"/>
          <w:spacing w:val="-1"/>
          <w:sz w:val="31"/>
          <w:szCs w:val="31"/>
        </w:rPr>
        <w:t>和完成承包工程，修补工程中的任何缺陷，工程质量达到</w:t>
      </w:r>
      <w:r>
        <w:rPr>
          <w:rFonts w:ascii="仿宋" w:hAnsi="仿宋" w:eastAsia="仿宋" w:cs="仿宋"/>
          <w:spacing w:val="-153"/>
          <w:sz w:val="31"/>
          <w:szCs w:val="31"/>
        </w:rPr>
        <w:t xml:space="preserve"> </w:t>
      </w:r>
      <w:r>
        <w:rPr>
          <w:rFonts w:ascii="仿宋" w:hAnsi="仿宋" w:eastAsia="仿宋" w:cs="仿宋"/>
          <w:spacing w:val="-1"/>
          <w:sz w:val="31"/>
          <w:szCs w:val="31"/>
          <w:u w:val="single" w:color="auto"/>
        </w:rPr>
        <w:t xml:space="preserve">           </w:t>
      </w:r>
      <w:r>
        <w:rPr>
          <w:rFonts w:ascii="仿宋" w:hAnsi="仿宋" w:eastAsia="仿宋" w:cs="仿宋"/>
          <w:spacing w:val="-1"/>
          <w:sz w:val="31"/>
          <w:szCs w:val="31"/>
        </w:rPr>
        <w:t>。</w:t>
      </w:r>
    </w:p>
    <w:p w14:paraId="6B95FF44">
      <w:pPr>
        <w:spacing w:before="59" w:line="245" w:lineRule="auto"/>
        <w:ind w:left="19" w:right="135" w:firstLine="636"/>
        <w:rPr>
          <w:rFonts w:ascii="仿宋" w:hAnsi="仿宋" w:eastAsia="仿宋" w:cs="仿宋"/>
          <w:sz w:val="31"/>
          <w:szCs w:val="31"/>
        </w:rPr>
      </w:pPr>
      <w:r>
        <w:rPr>
          <w:rFonts w:ascii="宋体" w:hAnsi="宋体" w:eastAsia="宋体" w:cs="宋体"/>
          <w:spacing w:val="5"/>
          <w:sz w:val="31"/>
          <w:szCs w:val="31"/>
        </w:rPr>
        <w:t>2</w:t>
      </w:r>
      <w:r>
        <w:rPr>
          <w:rFonts w:ascii="仿宋" w:hAnsi="仿宋" w:eastAsia="仿宋" w:cs="仿宋"/>
          <w:spacing w:val="5"/>
          <w:sz w:val="31"/>
          <w:szCs w:val="31"/>
        </w:rPr>
        <w:t>．我方承诺在招标文件规定的投标有效期内不修改、撤销投标文</w:t>
      </w:r>
      <w:r>
        <w:rPr>
          <w:rFonts w:ascii="仿宋" w:hAnsi="仿宋" w:eastAsia="仿宋" w:cs="仿宋"/>
          <w:spacing w:val="-7"/>
          <w:sz w:val="31"/>
          <w:szCs w:val="31"/>
        </w:rPr>
        <w:t>件。</w:t>
      </w:r>
    </w:p>
    <w:p w14:paraId="4583A170">
      <w:pPr>
        <w:spacing w:before="57" w:line="246" w:lineRule="auto"/>
        <w:ind w:left="179" w:right="160" w:firstLine="479"/>
        <w:rPr>
          <w:rFonts w:ascii="仿宋" w:hAnsi="仿宋" w:eastAsia="仿宋" w:cs="仿宋"/>
          <w:sz w:val="31"/>
          <w:szCs w:val="31"/>
        </w:rPr>
      </w:pPr>
      <w:r>
        <w:rPr>
          <w:rFonts w:ascii="宋体" w:hAnsi="宋体" w:eastAsia="宋体" w:cs="宋体"/>
          <w:spacing w:val="15"/>
          <w:sz w:val="31"/>
          <w:szCs w:val="31"/>
        </w:rPr>
        <w:t>3</w:t>
      </w:r>
      <w:r>
        <w:rPr>
          <w:rFonts w:ascii="仿宋" w:hAnsi="仿宋" w:eastAsia="仿宋" w:cs="仿宋"/>
          <w:spacing w:val="15"/>
          <w:sz w:val="31"/>
          <w:szCs w:val="31"/>
        </w:rPr>
        <w:t>．随同本投标函提交投标保证金一份，金额为人民币（大写）</w:t>
      </w:r>
      <w:r>
        <w:rPr>
          <w:rFonts w:ascii="仿宋" w:hAnsi="仿宋" w:eastAsia="仿宋" w:cs="仿宋"/>
          <w:spacing w:val="6"/>
          <w:sz w:val="31"/>
          <w:szCs w:val="31"/>
        </w:rPr>
        <w:t xml:space="preserve"> </w:t>
      </w:r>
      <w:r>
        <w:rPr>
          <w:rFonts w:ascii="仿宋" w:hAnsi="仿宋" w:eastAsia="仿宋" w:cs="仿宋"/>
          <w:spacing w:val="-19"/>
          <w:sz w:val="31"/>
          <w:szCs w:val="31"/>
        </w:rPr>
        <w:t>(</w:t>
      </w:r>
      <w:r>
        <w:rPr>
          <w:rFonts w:ascii="宋体" w:hAnsi="宋体" w:eastAsia="宋体" w:cs="宋体"/>
          <w:spacing w:val="-19"/>
          <w:sz w:val="31"/>
          <w:szCs w:val="31"/>
        </w:rPr>
        <w:t>¥</w:t>
      </w:r>
      <w:r>
        <w:rPr>
          <w:rFonts w:ascii="宋体" w:hAnsi="宋体" w:eastAsia="宋体" w:cs="宋体"/>
          <w:spacing w:val="5"/>
          <w:sz w:val="31"/>
          <w:szCs w:val="31"/>
          <w:u w:val="single" w:color="auto"/>
        </w:rPr>
        <w:t xml:space="preserve">    </w:t>
      </w:r>
      <w:r>
        <w:rPr>
          <w:rFonts w:ascii="宋体" w:hAnsi="宋体" w:eastAsia="宋体" w:cs="宋体"/>
          <w:spacing w:val="-107"/>
          <w:sz w:val="31"/>
          <w:szCs w:val="31"/>
        </w:rPr>
        <w:t xml:space="preserve"> </w:t>
      </w:r>
      <w:r>
        <w:rPr>
          <w:rFonts w:ascii="仿宋" w:hAnsi="仿宋" w:eastAsia="仿宋" w:cs="仿宋"/>
          <w:spacing w:val="-19"/>
          <w:sz w:val="31"/>
          <w:szCs w:val="31"/>
        </w:rPr>
        <w:t>)</w:t>
      </w:r>
      <w:r>
        <w:rPr>
          <w:rFonts w:ascii="仿宋" w:hAnsi="仿宋" w:eastAsia="仿宋" w:cs="仿宋"/>
          <w:spacing w:val="27"/>
          <w:sz w:val="31"/>
          <w:szCs w:val="31"/>
        </w:rPr>
        <w:t xml:space="preserve"> </w:t>
      </w:r>
      <w:r>
        <w:rPr>
          <w:rFonts w:ascii="仿宋" w:hAnsi="仿宋" w:eastAsia="仿宋" w:cs="仿宋"/>
          <w:spacing w:val="-19"/>
          <w:sz w:val="31"/>
          <w:szCs w:val="31"/>
        </w:rPr>
        <w:t>。</w:t>
      </w:r>
    </w:p>
    <w:p w14:paraId="0FE39CB1">
      <w:pPr>
        <w:spacing w:before="54" w:line="228" w:lineRule="auto"/>
        <w:ind w:left="650"/>
        <w:rPr>
          <w:rFonts w:ascii="仿宋" w:hAnsi="仿宋" w:eastAsia="仿宋" w:cs="仿宋"/>
          <w:sz w:val="31"/>
          <w:szCs w:val="31"/>
        </w:rPr>
      </w:pPr>
      <w:r>
        <w:rPr>
          <w:rFonts w:ascii="宋体" w:hAnsi="宋体" w:eastAsia="宋体" w:cs="宋体"/>
          <w:spacing w:val="6"/>
          <w:sz w:val="31"/>
          <w:szCs w:val="31"/>
        </w:rPr>
        <w:t>4</w:t>
      </w:r>
      <w:r>
        <w:rPr>
          <w:rFonts w:ascii="仿宋" w:hAnsi="仿宋" w:eastAsia="仿宋" w:cs="仿宋"/>
          <w:spacing w:val="6"/>
          <w:sz w:val="31"/>
          <w:szCs w:val="31"/>
        </w:rPr>
        <w:t>．如我方中标：</w:t>
      </w:r>
    </w:p>
    <w:p w14:paraId="3DE2465E">
      <w:pPr>
        <w:spacing w:before="58" w:line="245" w:lineRule="auto"/>
        <w:ind w:left="39" w:right="135" w:firstLine="1078"/>
        <w:rPr>
          <w:rFonts w:ascii="仿宋" w:hAnsi="仿宋" w:eastAsia="仿宋" w:cs="仿宋"/>
          <w:sz w:val="31"/>
          <w:szCs w:val="31"/>
        </w:rPr>
      </w:pPr>
      <w:r>
        <w:rPr>
          <w:rFonts w:ascii="仿宋" w:hAnsi="仿宋" w:eastAsia="仿宋" w:cs="仿宋"/>
          <w:spacing w:val="11"/>
          <w:sz w:val="31"/>
          <w:szCs w:val="31"/>
        </w:rPr>
        <w:t>（</w:t>
      </w:r>
      <w:r>
        <w:rPr>
          <w:rFonts w:ascii="宋体" w:hAnsi="宋体" w:eastAsia="宋体" w:cs="宋体"/>
          <w:spacing w:val="11"/>
          <w:sz w:val="31"/>
          <w:szCs w:val="31"/>
        </w:rPr>
        <w:t>1</w:t>
      </w:r>
      <w:r>
        <w:rPr>
          <w:rFonts w:ascii="仿宋" w:hAnsi="仿宋" w:eastAsia="仿宋" w:cs="仿宋"/>
          <w:spacing w:val="11"/>
          <w:sz w:val="31"/>
          <w:szCs w:val="31"/>
        </w:rPr>
        <w:t>）我方承诺在收到中标通知书后，在中标通知书规定的期</w:t>
      </w:r>
      <w:r>
        <w:rPr>
          <w:rFonts w:ascii="仿宋" w:hAnsi="仿宋" w:eastAsia="仿宋" w:cs="仿宋"/>
          <w:spacing w:val="5"/>
          <w:sz w:val="31"/>
          <w:szCs w:val="31"/>
        </w:rPr>
        <w:t xml:space="preserve"> </w:t>
      </w:r>
      <w:r>
        <w:rPr>
          <w:rFonts w:ascii="仿宋" w:hAnsi="仿宋" w:eastAsia="仿宋" w:cs="仿宋"/>
          <w:spacing w:val="4"/>
          <w:sz w:val="31"/>
          <w:szCs w:val="31"/>
        </w:rPr>
        <w:t>限内与你方签订合同。</w:t>
      </w:r>
    </w:p>
    <w:p w14:paraId="43F888CA">
      <w:pPr>
        <w:spacing w:before="58" w:line="245" w:lineRule="auto"/>
        <w:ind w:left="23" w:right="135" w:firstLine="1095"/>
        <w:rPr>
          <w:rFonts w:ascii="仿宋" w:hAnsi="仿宋" w:eastAsia="仿宋" w:cs="仿宋"/>
          <w:sz w:val="31"/>
          <w:szCs w:val="31"/>
        </w:rPr>
      </w:pPr>
      <w:r>
        <w:rPr>
          <w:rFonts w:ascii="仿宋" w:hAnsi="仿宋" w:eastAsia="仿宋" w:cs="仿宋"/>
          <w:spacing w:val="11"/>
          <w:sz w:val="31"/>
          <w:szCs w:val="31"/>
        </w:rPr>
        <w:t>（</w:t>
      </w:r>
      <w:r>
        <w:rPr>
          <w:rFonts w:ascii="宋体" w:hAnsi="宋体" w:eastAsia="宋体" w:cs="宋体"/>
          <w:spacing w:val="11"/>
          <w:sz w:val="31"/>
          <w:szCs w:val="31"/>
        </w:rPr>
        <w:t>2</w:t>
      </w:r>
      <w:r>
        <w:rPr>
          <w:rFonts w:ascii="仿宋" w:hAnsi="仿宋" w:eastAsia="仿宋" w:cs="仿宋"/>
          <w:spacing w:val="11"/>
          <w:sz w:val="31"/>
          <w:szCs w:val="31"/>
        </w:rPr>
        <w:t>）随同本投标函递交的开标一览表属于合同文件的组成部</w:t>
      </w:r>
      <w:r>
        <w:rPr>
          <w:rFonts w:ascii="仿宋" w:hAnsi="仿宋" w:eastAsia="仿宋" w:cs="仿宋"/>
          <w:spacing w:val="5"/>
          <w:sz w:val="31"/>
          <w:szCs w:val="31"/>
        </w:rPr>
        <w:t xml:space="preserve"> </w:t>
      </w:r>
      <w:r>
        <w:rPr>
          <w:rFonts w:ascii="仿宋" w:hAnsi="仿宋" w:eastAsia="仿宋" w:cs="仿宋"/>
          <w:spacing w:val="-8"/>
          <w:sz w:val="31"/>
          <w:szCs w:val="31"/>
        </w:rPr>
        <w:t>分。</w:t>
      </w:r>
    </w:p>
    <w:p w14:paraId="646D0F1F">
      <w:pPr>
        <w:spacing w:before="57" w:line="226" w:lineRule="auto"/>
        <w:ind w:left="1118"/>
        <w:rPr>
          <w:rFonts w:ascii="仿宋" w:hAnsi="仿宋" w:eastAsia="仿宋" w:cs="仿宋"/>
          <w:sz w:val="31"/>
          <w:szCs w:val="31"/>
        </w:rPr>
      </w:pPr>
      <w:r>
        <w:rPr>
          <w:rFonts w:ascii="仿宋" w:hAnsi="仿宋" w:eastAsia="仿宋" w:cs="仿宋"/>
          <w:spacing w:val="8"/>
          <w:sz w:val="31"/>
          <w:szCs w:val="31"/>
        </w:rPr>
        <w:t>（</w:t>
      </w:r>
      <w:r>
        <w:rPr>
          <w:rFonts w:ascii="宋体" w:hAnsi="宋体" w:eastAsia="宋体" w:cs="宋体"/>
          <w:spacing w:val="8"/>
          <w:sz w:val="31"/>
          <w:szCs w:val="31"/>
        </w:rPr>
        <w:t>3</w:t>
      </w:r>
      <w:r>
        <w:rPr>
          <w:rFonts w:ascii="仿宋" w:hAnsi="仿宋" w:eastAsia="仿宋" w:cs="仿宋"/>
          <w:spacing w:val="8"/>
          <w:sz w:val="31"/>
          <w:szCs w:val="31"/>
        </w:rPr>
        <w:t>）我方承诺按照招标文件规定向你方递交履约担保。</w:t>
      </w:r>
    </w:p>
    <w:p w14:paraId="47967CE3">
      <w:pPr>
        <w:spacing w:before="59" w:line="225" w:lineRule="auto"/>
        <w:jc w:val="right"/>
        <w:rPr>
          <w:rFonts w:ascii="仿宋" w:hAnsi="仿宋" w:eastAsia="仿宋" w:cs="仿宋"/>
          <w:sz w:val="31"/>
          <w:szCs w:val="31"/>
        </w:rPr>
      </w:pPr>
      <w:r>
        <w:rPr>
          <w:rFonts w:ascii="仿宋" w:hAnsi="仿宋" w:eastAsia="仿宋" w:cs="仿宋"/>
          <w:spacing w:val="4"/>
          <w:sz w:val="31"/>
          <w:szCs w:val="31"/>
        </w:rPr>
        <w:t>（</w:t>
      </w:r>
      <w:r>
        <w:rPr>
          <w:rFonts w:ascii="宋体" w:hAnsi="宋体" w:eastAsia="宋体" w:cs="宋体"/>
          <w:spacing w:val="4"/>
          <w:sz w:val="31"/>
          <w:szCs w:val="31"/>
        </w:rPr>
        <w:t>4</w:t>
      </w:r>
      <w:r>
        <w:rPr>
          <w:rFonts w:ascii="仿宋" w:hAnsi="仿宋" w:eastAsia="仿宋" w:cs="仿宋"/>
          <w:spacing w:val="4"/>
          <w:sz w:val="31"/>
          <w:szCs w:val="31"/>
        </w:rPr>
        <w:t>）我方承诺在合同约定的期限内完成并移交全</w:t>
      </w:r>
      <w:r>
        <w:rPr>
          <w:rFonts w:ascii="仿宋" w:hAnsi="仿宋" w:eastAsia="仿宋" w:cs="仿宋"/>
          <w:spacing w:val="3"/>
          <w:sz w:val="31"/>
          <w:szCs w:val="31"/>
        </w:rPr>
        <w:t>部合同工程。</w:t>
      </w:r>
    </w:p>
    <w:p w14:paraId="5088C4C3">
      <w:pPr>
        <w:spacing w:before="61" w:line="244" w:lineRule="auto"/>
        <w:ind w:left="19" w:right="137" w:firstLine="638"/>
        <w:rPr>
          <w:rFonts w:ascii="仿宋" w:hAnsi="仿宋" w:eastAsia="仿宋" w:cs="仿宋"/>
          <w:sz w:val="31"/>
          <w:szCs w:val="31"/>
        </w:rPr>
      </w:pPr>
      <w:r>
        <w:rPr>
          <w:rFonts w:ascii="宋体" w:hAnsi="宋体" w:eastAsia="宋体" w:cs="宋体"/>
          <w:spacing w:val="5"/>
          <w:sz w:val="31"/>
          <w:szCs w:val="31"/>
        </w:rPr>
        <w:t>5</w:t>
      </w:r>
      <w:r>
        <w:rPr>
          <w:rFonts w:ascii="仿宋" w:hAnsi="仿宋" w:eastAsia="仿宋" w:cs="仿宋"/>
          <w:spacing w:val="5"/>
          <w:sz w:val="31"/>
          <w:szCs w:val="31"/>
        </w:rPr>
        <w:t>．我方在此声明，所递交的投标文件及有关资料内容</w:t>
      </w:r>
      <w:r>
        <w:rPr>
          <w:rFonts w:ascii="仿宋" w:hAnsi="仿宋" w:eastAsia="仿宋" w:cs="仿宋"/>
          <w:spacing w:val="4"/>
          <w:sz w:val="31"/>
          <w:szCs w:val="31"/>
        </w:rPr>
        <w:t>完整、真实</w:t>
      </w:r>
      <w:r>
        <w:rPr>
          <w:rFonts w:ascii="仿宋" w:hAnsi="仿宋" w:eastAsia="仿宋" w:cs="仿宋"/>
          <w:sz w:val="31"/>
          <w:szCs w:val="31"/>
        </w:rPr>
        <w:t xml:space="preserve"> </w:t>
      </w:r>
      <w:r>
        <w:rPr>
          <w:rFonts w:ascii="仿宋" w:hAnsi="仿宋" w:eastAsia="仿宋" w:cs="仿宋"/>
          <w:spacing w:val="7"/>
          <w:sz w:val="31"/>
          <w:szCs w:val="31"/>
        </w:rPr>
        <w:t>和准确，且不存在第二章“投标人须知</w:t>
      </w:r>
      <w:r>
        <w:rPr>
          <w:rFonts w:ascii="仿宋" w:hAnsi="仿宋" w:eastAsia="仿宋" w:cs="仿宋"/>
          <w:spacing w:val="-104"/>
          <w:sz w:val="31"/>
          <w:szCs w:val="31"/>
        </w:rPr>
        <w:t xml:space="preserve"> </w:t>
      </w:r>
      <w:r>
        <w:rPr>
          <w:rFonts w:ascii="仿宋" w:hAnsi="仿宋" w:eastAsia="仿宋" w:cs="仿宋"/>
          <w:spacing w:val="7"/>
          <w:sz w:val="31"/>
          <w:szCs w:val="31"/>
        </w:rPr>
        <w:t>”规定的任何一种情形。</w:t>
      </w:r>
    </w:p>
    <w:p w14:paraId="7E12FB65">
      <w:pPr>
        <w:spacing w:before="61" w:line="245" w:lineRule="auto"/>
        <w:ind w:left="654" w:right="21"/>
        <w:jc w:val="right"/>
        <w:rPr>
          <w:rFonts w:ascii="仿宋" w:hAnsi="仿宋" w:eastAsia="仿宋" w:cs="仿宋"/>
          <w:sz w:val="31"/>
          <w:szCs w:val="31"/>
        </w:rPr>
      </w:pPr>
      <w:r>
        <w:rPr>
          <w:rFonts w:ascii="宋体" w:hAnsi="宋体" w:eastAsia="宋体" w:cs="宋体"/>
          <w:spacing w:val="-11"/>
          <w:sz w:val="31"/>
          <w:szCs w:val="31"/>
        </w:rPr>
        <w:t>6</w:t>
      </w:r>
      <w:r>
        <w:rPr>
          <w:rFonts w:ascii="仿宋" w:hAnsi="仿宋" w:eastAsia="仿宋" w:cs="仿宋"/>
          <w:spacing w:val="-63"/>
          <w:w w:val="71"/>
          <w:sz w:val="31"/>
          <w:szCs w:val="31"/>
        </w:rPr>
        <w:t>．</w:t>
      </w:r>
      <w:r>
        <w:rPr>
          <w:rFonts w:ascii="仿宋" w:hAnsi="仿宋" w:eastAsia="仿宋" w:cs="仿宋"/>
          <w:spacing w:val="1"/>
          <w:sz w:val="31"/>
          <w:szCs w:val="31"/>
          <w:u w:val="single" w:color="auto"/>
        </w:rPr>
        <w:t xml:space="preserve">                                        </w:t>
      </w:r>
      <w:r>
        <w:rPr>
          <w:rFonts w:ascii="仿宋" w:hAnsi="仿宋" w:eastAsia="仿宋" w:cs="仿宋"/>
          <w:spacing w:val="-63"/>
          <w:w w:val="71"/>
          <w:sz w:val="31"/>
          <w:szCs w:val="31"/>
        </w:rPr>
        <w:t>（</w:t>
      </w:r>
      <w:r>
        <w:rPr>
          <w:rFonts w:ascii="仿宋" w:hAnsi="仿宋" w:eastAsia="仿宋" w:cs="仿宋"/>
          <w:spacing w:val="-11"/>
          <w:sz w:val="31"/>
          <w:szCs w:val="31"/>
        </w:rPr>
        <w:t>其他补充说明）。</w:t>
      </w:r>
      <w:r>
        <w:rPr>
          <w:rFonts w:ascii="仿宋" w:hAnsi="仿宋" w:eastAsia="仿宋" w:cs="仿宋"/>
          <w:spacing w:val="5"/>
          <w:sz w:val="31"/>
          <w:szCs w:val="31"/>
        </w:rPr>
        <w:t xml:space="preserve"> </w:t>
      </w:r>
      <w:r>
        <w:rPr>
          <w:rFonts w:ascii="仿宋" w:hAnsi="仿宋" w:eastAsia="仿宋" w:cs="仿宋"/>
          <w:spacing w:val="8"/>
          <w:sz w:val="31"/>
          <w:szCs w:val="31"/>
        </w:rPr>
        <w:t>投 标</w:t>
      </w:r>
      <w:r>
        <w:rPr>
          <w:rFonts w:ascii="仿宋" w:hAnsi="仿宋" w:eastAsia="仿宋" w:cs="仿宋"/>
          <w:spacing w:val="32"/>
          <w:sz w:val="31"/>
          <w:szCs w:val="31"/>
        </w:rPr>
        <w:t xml:space="preserve"> </w:t>
      </w:r>
      <w:r>
        <w:rPr>
          <w:rFonts w:ascii="仿宋" w:hAnsi="仿宋" w:eastAsia="仿宋" w:cs="仿宋"/>
          <w:spacing w:val="8"/>
          <w:sz w:val="31"/>
          <w:szCs w:val="31"/>
        </w:rPr>
        <w:t>人</w:t>
      </w:r>
      <w:r>
        <w:rPr>
          <w:rFonts w:ascii="仿宋" w:hAnsi="仿宋" w:eastAsia="仿宋" w:cs="仿宋"/>
          <w:spacing w:val="-14"/>
          <w:sz w:val="31"/>
          <w:szCs w:val="31"/>
        </w:rPr>
        <w:t>：</w:t>
      </w:r>
      <w:r>
        <w:rPr>
          <w:rFonts w:ascii="仿宋" w:hAnsi="仿宋" w:eastAsia="仿宋" w:cs="仿宋"/>
          <w:spacing w:val="5"/>
          <w:sz w:val="31"/>
          <w:szCs w:val="31"/>
          <w:u w:val="single" w:color="auto"/>
        </w:rPr>
        <w:t xml:space="preserve">                  </w:t>
      </w:r>
      <w:r>
        <w:rPr>
          <w:rFonts w:ascii="仿宋" w:hAnsi="仿宋" w:eastAsia="仿宋" w:cs="仿宋"/>
          <w:spacing w:val="-14"/>
          <w:sz w:val="31"/>
          <w:szCs w:val="31"/>
        </w:rPr>
        <w:t>（</w:t>
      </w:r>
      <w:r>
        <w:rPr>
          <w:rFonts w:ascii="仿宋" w:hAnsi="仿宋" w:eastAsia="仿宋" w:cs="仿宋"/>
          <w:spacing w:val="8"/>
          <w:sz w:val="31"/>
          <w:szCs w:val="31"/>
        </w:rPr>
        <w:t>电子签章）</w:t>
      </w:r>
    </w:p>
    <w:p w14:paraId="1518DC3F">
      <w:pPr>
        <w:spacing w:before="60" w:line="256" w:lineRule="auto"/>
        <w:ind w:left="5621" w:hanging="4951"/>
        <w:rPr>
          <w:rFonts w:ascii="仿宋" w:hAnsi="仿宋" w:eastAsia="仿宋" w:cs="仿宋"/>
          <w:spacing w:val="1"/>
          <w:sz w:val="31"/>
          <w:szCs w:val="31"/>
        </w:rPr>
      </w:pPr>
      <w:r>
        <w:rPr>
          <w:rFonts w:ascii="仿宋" w:hAnsi="仿宋" w:eastAsia="仿宋" w:cs="仿宋"/>
          <w:spacing w:val="9"/>
          <w:sz w:val="31"/>
          <w:szCs w:val="31"/>
        </w:rPr>
        <w:t>法定代表人或其委托代理人</w:t>
      </w:r>
      <w:r>
        <w:rPr>
          <w:rFonts w:ascii="仿宋" w:hAnsi="仿宋" w:eastAsia="仿宋" w:cs="仿宋"/>
          <w:spacing w:val="-69"/>
          <w:sz w:val="31"/>
          <w:szCs w:val="31"/>
        </w:rPr>
        <w:t>：</w:t>
      </w:r>
      <w:r>
        <w:rPr>
          <w:rFonts w:ascii="仿宋" w:hAnsi="仿宋" w:eastAsia="仿宋" w:cs="仿宋"/>
          <w:spacing w:val="5"/>
          <w:sz w:val="31"/>
          <w:szCs w:val="31"/>
          <w:u w:val="single" w:color="auto"/>
        </w:rPr>
        <w:t xml:space="preserve">        </w:t>
      </w:r>
      <w:r>
        <w:rPr>
          <w:rFonts w:ascii="仿宋" w:hAnsi="仿宋" w:eastAsia="仿宋" w:cs="仿宋"/>
          <w:spacing w:val="-69"/>
          <w:sz w:val="31"/>
          <w:szCs w:val="31"/>
        </w:rPr>
        <w:t>（</w:t>
      </w:r>
      <w:r>
        <w:rPr>
          <w:rFonts w:ascii="仿宋" w:hAnsi="仿宋" w:eastAsia="仿宋" w:cs="仿宋"/>
          <w:spacing w:val="9"/>
          <w:sz w:val="31"/>
          <w:szCs w:val="31"/>
        </w:rPr>
        <w:t>签字或电子签名或打印）</w:t>
      </w:r>
      <w:r>
        <w:rPr>
          <w:rFonts w:ascii="仿宋" w:hAnsi="仿宋" w:eastAsia="仿宋" w:cs="仿宋"/>
          <w:spacing w:val="1"/>
          <w:sz w:val="31"/>
          <w:szCs w:val="31"/>
        </w:rPr>
        <w:t xml:space="preserve"> </w:t>
      </w:r>
    </w:p>
    <w:p w14:paraId="4D1C6509">
      <w:pPr>
        <w:spacing w:before="60" w:line="256" w:lineRule="auto"/>
        <w:ind w:left="5621" w:hanging="4951"/>
        <w:rPr>
          <w:rFonts w:ascii="仿宋" w:hAnsi="仿宋" w:eastAsia="仿宋" w:cs="仿宋"/>
          <w:spacing w:val="9"/>
          <w:sz w:val="31"/>
          <w:szCs w:val="31"/>
        </w:rPr>
      </w:pPr>
      <w:r>
        <w:rPr>
          <w:rFonts w:ascii="仿宋" w:hAnsi="仿宋" w:eastAsia="仿宋" w:cs="仿宋"/>
          <w:spacing w:val="2"/>
          <w:sz w:val="31"/>
          <w:szCs w:val="31"/>
        </w:rPr>
        <w:t>地址：</w:t>
      </w:r>
      <w:r>
        <w:rPr>
          <w:rFonts w:ascii="仿宋" w:hAnsi="仿宋" w:eastAsia="仿宋" w:cs="仿宋"/>
          <w:spacing w:val="6"/>
          <w:sz w:val="31"/>
          <w:szCs w:val="31"/>
          <w:u w:val="single" w:color="auto"/>
        </w:rPr>
        <w:t xml:space="preserve">                   </w:t>
      </w:r>
      <w:r>
        <w:rPr>
          <w:rFonts w:ascii="仿宋" w:hAnsi="仿宋" w:eastAsia="仿宋" w:cs="仿宋"/>
          <w:spacing w:val="9"/>
          <w:sz w:val="31"/>
          <w:szCs w:val="31"/>
        </w:rPr>
        <w:t xml:space="preserve">  </w:t>
      </w:r>
    </w:p>
    <w:p w14:paraId="530945B6">
      <w:pPr>
        <w:spacing w:before="60" w:line="256" w:lineRule="auto"/>
        <w:ind w:left="5621" w:hanging="4951"/>
        <w:rPr>
          <w:rFonts w:ascii="仿宋" w:hAnsi="仿宋" w:eastAsia="仿宋" w:cs="仿宋"/>
          <w:spacing w:val="9"/>
          <w:sz w:val="31"/>
          <w:szCs w:val="31"/>
        </w:rPr>
      </w:pPr>
      <w:r>
        <w:rPr>
          <w:rFonts w:ascii="仿宋" w:hAnsi="仿宋" w:eastAsia="仿宋" w:cs="仿宋"/>
          <w:spacing w:val="2"/>
          <w:sz w:val="31"/>
          <w:szCs w:val="31"/>
        </w:rPr>
        <w:t>网址：</w:t>
      </w:r>
      <w:r>
        <w:rPr>
          <w:rFonts w:ascii="仿宋" w:hAnsi="仿宋" w:eastAsia="仿宋" w:cs="仿宋"/>
          <w:spacing w:val="6"/>
          <w:sz w:val="31"/>
          <w:szCs w:val="31"/>
          <w:u w:val="single" w:color="auto"/>
        </w:rPr>
        <w:t xml:space="preserve">                   </w:t>
      </w:r>
      <w:r>
        <w:rPr>
          <w:rFonts w:ascii="仿宋" w:hAnsi="仿宋" w:eastAsia="仿宋" w:cs="仿宋"/>
          <w:spacing w:val="9"/>
          <w:sz w:val="31"/>
          <w:szCs w:val="31"/>
        </w:rPr>
        <w:t xml:space="preserve">  </w:t>
      </w:r>
    </w:p>
    <w:p w14:paraId="12D3FF42">
      <w:pPr>
        <w:spacing w:before="60" w:line="256" w:lineRule="auto"/>
        <w:ind w:left="5621" w:hanging="4951"/>
        <w:rPr>
          <w:rFonts w:ascii="仿宋" w:hAnsi="仿宋" w:eastAsia="仿宋" w:cs="仿宋"/>
          <w:spacing w:val="9"/>
          <w:sz w:val="31"/>
          <w:szCs w:val="31"/>
        </w:rPr>
      </w:pPr>
      <w:r>
        <w:rPr>
          <w:rFonts w:ascii="仿宋" w:hAnsi="仿宋" w:eastAsia="仿宋" w:cs="仿宋"/>
          <w:spacing w:val="2"/>
          <w:sz w:val="31"/>
          <w:szCs w:val="31"/>
        </w:rPr>
        <w:t>电话：</w:t>
      </w:r>
      <w:r>
        <w:rPr>
          <w:rFonts w:ascii="仿宋" w:hAnsi="仿宋" w:eastAsia="仿宋" w:cs="仿宋"/>
          <w:spacing w:val="6"/>
          <w:sz w:val="31"/>
          <w:szCs w:val="31"/>
          <w:u w:val="single" w:color="auto"/>
        </w:rPr>
        <w:t xml:space="preserve">                   </w:t>
      </w:r>
      <w:r>
        <w:rPr>
          <w:rFonts w:ascii="仿宋" w:hAnsi="仿宋" w:eastAsia="仿宋" w:cs="仿宋"/>
          <w:spacing w:val="9"/>
          <w:sz w:val="31"/>
          <w:szCs w:val="31"/>
        </w:rPr>
        <w:t xml:space="preserve">  </w:t>
      </w:r>
    </w:p>
    <w:p w14:paraId="3B38CF5F">
      <w:pPr>
        <w:spacing w:before="60" w:line="256" w:lineRule="auto"/>
        <w:ind w:left="5621" w:hanging="4951"/>
        <w:rPr>
          <w:rFonts w:ascii="仿宋" w:hAnsi="仿宋" w:eastAsia="仿宋" w:cs="仿宋"/>
          <w:spacing w:val="9"/>
          <w:sz w:val="31"/>
          <w:szCs w:val="31"/>
        </w:rPr>
      </w:pPr>
      <w:r>
        <w:rPr>
          <w:rFonts w:ascii="仿宋" w:hAnsi="仿宋" w:eastAsia="仿宋" w:cs="仿宋"/>
          <w:spacing w:val="2"/>
          <w:sz w:val="31"/>
          <w:szCs w:val="31"/>
        </w:rPr>
        <w:t>传真：</w:t>
      </w:r>
      <w:r>
        <w:rPr>
          <w:rFonts w:ascii="仿宋" w:hAnsi="仿宋" w:eastAsia="仿宋" w:cs="仿宋"/>
          <w:spacing w:val="6"/>
          <w:sz w:val="31"/>
          <w:szCs w:val="31"/>
          <w:u w:val="single" w:color="auto"/>
        </w:rPr>
        <w:t xml:space="preserve">                   </w:t>
      </w:r>
      <w:r>
        <w:rPr>
          <w:rFonts w:ascii="仿宋" w:hAnsi="仿宋" w:eastAsia="仿宋" w:cs="仿宋"/>
          <w:spacing w:val="9"/>
          <w:sz w:val="31"/>
          <w:szCs w:val="31"/>
        </w:rPr>
        <w:t xml:space="preserve">  </w:t>
      </w:r>
    </w:p>
    <w:p w14:paraId="3CB9036E">
      <w:pPr>
        <w:spacing w:before="60" w:line="256" w:lineRule="auto"/>
        <w:ind w:left="5621" w:hanging="4951"/>
        <w:rPr>
          <w:rFonts w:ascii="仿宋" w:hAnsi="仿宋" w:eastAsia="仿宋" w:cs="仿宋"/>
          <w:sz w:val="31"/>
          <w:szCs w:val="31"/>
          <w:u w:val="single" w:color="auto"/>
        </w:rPr>
      </w:pPr>
      <w:r>
        <w:rPr>
          <w:rFonts w:ascii="仿宋" w:hAnsi="仿宋" w:eastAsia="仿宋" w:cs="仿宋"/>
          <w:spacing w:val="5"/>
          <w:sz w:val="31"/>
          <w:szCs w:val="31"/>
        </w:rPr>
        <w:t>邮政编码：</w:t>
      </w:r>
      <w:r>
        <w:rPr>
          <w:rFonts w:ascii="仿宋" w:hAnsi="仿宋" w:eastAsia="仿宋" w:cs="仿宋"/>
          <w:sz w:val="31"/>
          <w:szCs w:val="31"/>
          <w:u w:val="single" w:color="auto"/>
        </w:rPr>
        <w:t xml:space="preserve">                </w:t>
      </w:r>
    </w:p>
    <w:p w14:paraId="7C1ADB8B">
      <w:pPr>
        <w:tabs>
          <w:tab w:val="left" w:pos="6117"/>
        </w:tabs>
        <w:spacing w:before="59" w:line="228" w:lineRule="auto"/>
        <w:ind w:left="4998"/>
        <w:rPr>
          <w:rFonts w:ascii="仿宋" w:hAnsi="仿宋" w:eastAsia="仿宋" w:cs="仿宋"/>
          <w:sz w:val="31"/>
          <w:szCs w:val="31"/>
        </w:rPr>
      </w:pPr>
      <w:r>
        <w:rPr>
          <w:rFonts w:ascii="仿宋" w:hAnsi="仿宋" w:eastAsia="仿宋" w:cs="仿宋"/>
          <w:sz w:val="31"/>
          <w:szCs w:val="31"/>
          <w:u w:val="single" w:color="auto"/>
        </w:rPr>
        <w:tab/>
      </w:r>
      <w:r>
        <w:rPr>
          <w:rFonts w:ascii="仿宋" w:hAnsi="仿宋" w:eastAsia="仿宋" w:cs="仿宋"/>
          <w:spacing w:val="-126"/>
          <w:sz w:val="31"/>
          <w:szCs w:val="31"/>
        </w:rPr>
        <w:t xml:space="preserve"> </w:t>
      </w:r>
      <w:r>
        <w:rPr>
          <w:rFonts w:ascii="仿宋" w:hAnsi="仿宋" w:eastAsia="仿宋" w:cs="仿宋"/>
          <w:spacing w:val="-16"/>
          <w:sz w:val="31"/>
          <w:szCs w:val="31"/>
        </w:rPr>
        <w:t>年</w:t>
      </w:r>
      <w:r>
        <w:rPr>
          <w:rFonts w:ascii="仿宋" w:hAnsi="仿宋" w:eastAsia="仿宋" w:cs="仿宋"/>
          <w:spacing w:val="-155"/>
          <w:sz w:val="31"/>
          <w:szCs w:val="31"/>
        </w:rPr>
        <w:t xml:space="preserve"> </w:t>
      </w:r>
      <w:r>
        <w:rPr>
          <w:rFonts w:ascii="仿宋" w:hAnsi="仿宋" w:eastAsia="仿宋" w:cs="仿宋"/>
          <w:spacing w:val="4"/>
          <w:sz w:val="31"/>
          <w:szCs w:val="31"/>
          <w:u w:val="single" w:color="auto"/>
        </w:rPr>
        <w:t xml:space="preserve">        </w:t>
      </w:r>
      <w:r>
        <w:rPr>
          <w:rFonts w:ascii="仿宋" w:hAnsi="仿宋" w:eastAsia="仿宋" w:cs="仿宋"/>
          <w:spacing w:val="-111"/>
          <w:sz w:val="31"/>
          <w:szCs w:val="31"/>
        </w:rPr>
        <w:t xml:space="preserve"> </w:t>
      </w:r>
      <w:r>
        <w:rPr>
          <w:rFonts w:ascii="仿宋" w:hAnsi="仿宋" w:eastAsia="仿宋" w:cs="仿宋"/>
          <w:spacing w:val="-16"/>
          <w:sz w:val="31"/>
          <w:szCs w:val="31"/>
        </w:rPr>
        <w:t>月</w:t>
      </w:r>
      <w:r>
        <w:rPr>
          <w:rFonts w:ascii="仿宋" w:hAnsi="仿宋" w:eastAsia="仿宋" w:cs="仿宋"/>
          <w:spacing w:val="-15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67"/>
          <w:sz w:val="31"/>
          <w:szCs w:val="31"/>
        </w:rPr>
        <w:t xml:space="preserve"> </w:t>
      </w:r>
      <w:r>
        <w:rPr>
          <w:rFonts w:ascii="仿宋" w:hAnsi="仿宋" w:eastAsia="仿宋" w:cs="仿宋"/>
          <w:spacing w:val="-16"/>
          <w:sz w:val="31"/>
          <w:szCs w:val="31"/>
        </w:rPr>
        <w:t>日</w:t>
      </w:r>
    </w:p>
    <w:p w14:paraId="5243C9EE">
      <w:pPr>
        <w:pStyle w:val="2"/>
        <w:spacing w:line="245" w:lineRule="auto"/>
      </w:pPr>
    </w:p>
    <w:p w14:paraId="4333548E">
      <w:pPr>
        <w:pStyle w:val="2"/>
        <w:spacing w:line="246" w:lineRule="auto"/>
      </w:pPr>
    </w:p>
    <w:p w14:paraId="31909C9F">
      <w:pPr>
        <w:pStyle w:val="2"/>
        <w:spacing w:line="350" w:lineRule="auto"/>
      </w:pPr>
    </w:p>
    <w:p w14:paraId="6E92BF74">
      <w:pPr>
        <w:spacing w:before="101" w:line="228" w:lineRule="auto"/>
        <w:ind w:left="3885"/>
        <w:outlineLvl w:val="1"/>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（二）开标一览表</w:t>
      </w:r>
    </w:p>
    <w:p w14:paraId="7B3EA9DD">
      <w:pPr>
        <w:spacing w:before="105"/>
      </w:pPr>
    </w:p>
    <w:tbl>
      <w:tblPr>
        <w:tblStyle w:val="40"/>
        <w:tblW w:w="97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2145"/>
        <w:gridCol w:w="1112"/>
        <w:gridCol w:w="719"/>
        <w:gridCol w:w="1025"/>
        <w:gridCol w:w="720"/>
        <w:gridCol w:w="580"/>
        <w:gridCol w:w="919"/>
        <w:gridCol w:w="1803"/>
      </w:tblGrid>
      <w:tr w14:paraId="15B98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876" w:type="dxa"/>
            <w:gridSpan w:val="2"/>
            <w:vAlign w:val="top"/>
          </w:tcPr>
          <w:p w14:paraId="7728CC38">
            <w:pPr>
              <w:pStyle w:val="39"/>
              <w:spacing w:before="158" w:line="226" w:lineRule="auto"/>
              <w:ind w:left="815"/>
            </w:pPr>
            <w:r>
              <w:rPr>
                <w:spacing w:val="4"/>
              </w:rPr>
              <w:t>项目名称</w:t>
            </w:r>
          </w:p>
        </w:tc>
        <w:tc>
          <w:tcPr>
            <w:tcW w:w="4156" w:type="dxa"/>
            <w:gridSpan w:val="5"/>
            <w:vAlign w:val="top"/>
          </w:tcPr>
          <w:p w14:paraId="2240F4AB">
            <w:pPr>
              <w:rPr>
                <w:rFonts w:ascii="Arial"/>
                <w:sz w:val="21"/>
              </w:rPr>
            </w:pPr>
          </w:p>
        </w:tc>
        <w:tc>
          <w:tcPr>
            <w:tcW w:w="919" w:type="dxa"/>
            <w:vAlign w:val="top"/>
          </w:tcPr>
          <w:p w14:paraId="1142BFF9">
            <w:pPr>
              <w:pStyle w:val="39"/>
              <w:spacing w:before="157" w:line="228" w:lineRule="auto"/>
              <w:ind w:left="157"/>
            </w:pPr>
            <w:r>
              <w:rPr>
                <w:spacing w:val="-1"/>
              </w:rPr>
              <w:t>标段</w:t>
            </w:r>
          </w:p>
        </w:tc>
        <w:tc>
          <w:tcPr>
            <w:tcW w:w="1803" w:type="dxa"/>
            <w:vAlign w:val="top"/>
          </w:tcPr>
          <w:p w14:paraId="4AB902BF">
            <w:pPr>
              <w:pStyle w:val="39"/>
              <w:spacing w:before="157" w:line="228" w:lineRule="auto"/>
              <w:ind w:left="292"/>
            </w:pPr>
            <w:r>
              <w:rPr>
                <w:spacing w:val="-10"/>
              </w:rPr>
              <w:t>第</w:t>
            </w:r>
            <w:r>
              <w:rPr>
                <w:spacing w:val="5"/>
                <w:u w:val="single" w:color="auto"/>
              </w:rPr>
              <w:t xml:space="preserve">  </w:t>
            </w:r>
            <w:r>
              <w:rPr>
                <w:spacing w:val="-135"/>
              </w:rPr>
              <w:t xml:space="preserve"> </w:t>
            </w:r>
            <w:r>
              <w:rPr>
                <w:spacing w:val="-10"/>
              </w:rPr>
              <w:t>标段</w:t>
            </w:r>
          </w:p>
        </w:tc>
      </w:tr>
      <w:tr w14:paraId="6A9F8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876" w:type="dxa"/>
            <w:gridSpan w:val="2"/>
            <w:vAlign w:val="top"/>
          </w:tcPr>
          <w:p w14:paraId="0CA60EF6">
            <w:pPr>
              <w:pStyle w:val="39"/>
              <w:spacing w:before="152" w:line="228" w:lineRule="auto"/>
              <w:ind w:left="973"/>
            </w:pPr>
            <w:r>
              <w:rPr>
                <w:spacing w:val="3"/>
              </w:rPr>
              <w:t>投标人</w:t>
            </w:r>
          </w:p>
        </w:tc>
        <w:tc>
          <w:tcPr>
            <w:tcW w:w="6878" w:type="dxa"/>
            <w:gridSpan w:val="7"/>
            <w:vAlign w:val="top"/>
          </w:tcPr>
          <w:p w14:paraId="649BBBA2">
            <w:pPr>
              <w:rPr>
                <w:rFonts w:ascii="Arial"/>
                <w:sz w:val="21"/>
              </w:rPr>
            </w:pPr>
          </w:p>
        </w:tc>
      </w:tr>
      <w:tr w14:paraId="62B5F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2876" w:type="dxa"/>
            <w:gridSpan w:val="2"/>
            <w:vAlign w:val="top"/>
          </w:tcPr>
          <w:p w14:paraId="270AE7F8">
            <w:pPr>
              <w:pStyle w:val="39"/>
              <w:spacing w:before="301" w:line="228" w:lineRule="auto"/>
              <w:ind w:left="124"/>
            </w:pPr>
            <w:r>
              <w:rPr>
                <w:spacing w:val="5"/>
              </w:rPr>
              <w:t>投标报价（元）</w:t>
            </w:r>
          </w:p>
        </w:tc>
        <w:tc>
          <w:tcPr>
            <w:tcW w:w="3576" w:type="dxa"/>
            <w:gridSpan w:val="4"/>
            <w:vAlign w:val="top"/>
          </w:tcPr>
          <w:p w14:paraId="6C8F9D5C">
            <w:pPr>
              <w:pStyle w:val="39"/>
              <w:spacing w:before="302" w:line="229" w:lineRule="auto"/>
              <w:ind w:left="932"/>
            </w:pPr>
            <w:r>
              <w:rPr>
                <w:spacing w:val="1"/>
              </w:rPr>
              <w:t>（大写）</w:t>
            </w:r>
          </w:p>
        </w:tc>
        <w:tc>
          <w:tcPr>
            <w:tcW w:w="3302" w:type="dxa"/>
            <w:gridSpan w:val="3"/>
            <w:vAlign w:val="top"/>
          </w:tcPr>
          <w:p w14:paraId="6A3CC7FC">
            <w:pPr>
              <w:pStyle w:val="39"/>
              <w:spacing w:before="302" w:line="230" w:lineRule="auto"/>
              <w:ind w:left="793"/>
            </w:pPr>
            <w:r>
              <w:rPr>
                <w:spacing w:val="1"/>
              </w:rPr>
              <w:t>（小写）</w:t>
            </w:r>
          </w:p>
        </w:tc>
      </w:tr>
      <w:tr w14:paraId="6E09B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876" w:type="dxa"/>
            <w:gridSpan w:val="2"/>
            <w:vAlign w:val="top"/>
          </w:tcPr>
          <w:p w14:paraId="26A18E8F">
            <w:pPr>
              <w:pStyle w:val="39"/>
              <w:spacing w:before="154" w:line="228" w:lineRule="auto"/>
              <w:ind w:left="493"/>
            </w:pPr>
            <w:r>
              <w:rPr>
                <w:spacing w:val="6"/>
              </w:rPr>
              <w:t>投标质量等级</w:t>
            </w:r>
          </w:p>
        </w:tc>
        <w:tc>
          <w:tcPr>
            <w:tcW w:w="6878" w:type="dxa"/>
            <w:gridSpan w:val="7"/>
            <w:vAlign w:val="top"/>
          </w:tcPr>
          <w:p w14:paraId="15CFC020">
            <w:pPr>
              <w:rPr>
                <w:rFonts w:ascii="Arial"/>
                <w:sz w:val="21"/>
              </w:rPr>
            </w:pPr>
          </w:p>
        </w:tc>
      </w:tr>
      <w:tr w14:paraId="58852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876" w:type="dxa"/>
            <w:gridSpan w:val="2"/>
            <w:vAlign w:val="top"/>
          </w:tcPr>
          <w:p w14:paraId="08123AD1">
            <w:pPr>
              <w:pStyle w:val="39"/>
              <w:spacing w:before="154" w:line="228" w:lineRule="auto"/>
              <w:ind w:left="493"/>
              <w:rPr>
                <w:spacing w:val="6"/>
              </w:rPr>
            </w:pPr>
            <w:r>
              <w:rPr>
                <w:rFonts w:hint="eastAsia"/>
                <w:spacing w:val="6"/>
                <w:lang w:val="en-US" w:eastAsia="zh-CN"/>
              </w:rPr>
              <w:t>投标内容</w:t>
            </w:r>
          </w:p>
        </w:tc>
        <w:tc>
          <w:tcPr>
            <w:tcW w:w="6878" w:type="dxa"/>
            <w:gridSpan w:val="7"/>
            <w:vAlign w:val="top"/>
          </w:tcPr>
          <w:p w14:paraId="5971C31D">
            <w:pPr>
              <w:rPr>
                <w:rFonts w:ascii="Arial"/>
                <w:sz w:val="21"/>
              </w:rPr>
            </w:pPr>
          </w:p>
        </w:tc>
      </w:tr>
      <w:tr w14:paraId="64599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876" w:type="dxa"/>
            <w:gridSpan w:val="2"/>
            <w:vAlign w:val="top"/>
          </w:tcPr>
          <w:p w14:paraId="11B510F0">
            <w:pPr>
              <w:pStyle w:val="39"/>
              <w:spacing w:before="154" w:line="228" w:lineRule="auto"/>
              <w:ind w:left="493"/>
              <w:rPr>
                <w:rFonts w:hint="eastAsia"/>
                <w:spacing w:val="6"/>
                <w:lang w:val="en-US" w:eastAsia="zh-CN"/>
              </w:rPr>
            </w:pPr>
            <w:r>
              <w:rPr>
                <w:rFonts w:hint="eastAsia"/>
                <w:spacing w:val="6"/>
                <w:lang w:val="en-US" w:eastAsia="zh-CN"/>
              </w:rPr>
              <w:t>权利义务</w:t>
            </w:r>
          </w:p>
        </w:tc>
        <w:tc>
          <w:tcPr>
            <w:tcW w:w="6878" w:type="dxa"/>
            <w:gridSpan w:val="7"/>
            <w:vAlign w:val="top"/>
          </w:tcPr>
          <w:p w14:paraId="5D172754">
            <w:pPr>
              <w:rPr>
                <w:rFonts w:ascii="Arial"/>
                <w:sz w:val="21"/>
              </w:rPr>
            </w:pPr>
          </w:p>
        </w:tc>
      </w:tr>
      <w:tr w14:paraId="3E5CF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731" w:type="dxa"/>
            <w:textDirection w:val="tbRlV"/>
            <w:vAlign w:val="top"/>
          </w:tcPr>
          <w:p w14:paraId="64DB379B">
            <w:pPr>
              <w:pStyle w:val="39"/>
              <w:spacing w:before="183" w:line="206" w:lineRule="auto"/>
              <w:ind w:left="155"/>
            </w:pPr>
            <w:r>
              <w:rPr>
                <w:spacing w:val="16"/>
              </w:rPr>
              <w:t>序号</w:t>
            </w:r>
          </w:p>
        </w:tc>
        <w:tc>
          <w:tcPr>
            <w:tcW w:w="2145" w:type="dxa"/>
            <w:vAlign w:val="top"/>
          </w:tcPr>
          <w:p w14:paraId="03BE6BFD">
            <w:pPr>
              <w:spacing w:line="398" w:lineRule="auto"/>
              <w:rPr>
                <w:rFonts w:ascii="Arial"/>
                <w:sz w:val="21"/>
              </w:rPr>
            </w:pPr>
          </w:p>
          <w:p w14:paraId="3BFAD322">
            <w:pPr>
              <w:pStyle w:val="39"/>
              <w:spacing w:before="100" w:line="226" w:lineRule="auto"/>
              <w:ind w:left="449"/>
            </w:pPr>
            <w:r>
              <w:rPr>
                <w:spacing w:val="3"/>
              </w:rPr>
              <w:t>条款名称</w:t>
            </w:r>
          </w:p>
        </w:tc>
        <w:tc>
          <w:tcPr>
            <w:tcW w:w="6878" w:type="dxa"/>
            <w:gridSpan w:val="7"/>
            <w:vAlign w:val="top"/>
          </w:tcPr>
          <w:p w14:paraId="12BED314">
            <w:pPr>
              <w:spacing w:line="397" w:lineRule="auto"/>
              <w:rPr>
                <w:rFonts w:ascii="Arial"/>
                <w:sz w:val="21"/>
              </w:rPr>
            </w:pPr>
          </w:p>
          <w:p w14:paraId="01292285">
            <w:pPr>
              <w:pStyle w:val="39"/>
              <w:spacing w:before="101" w:line="228" w:lineRule="auto"/>
              <w:ind w:left="2814"/>
            </w:pPr>
            <w:r>
              <w:rPr>
                <w:spacing w:val="3"/>
              </w:rPr>
              <w:t>约定内容</w:t>
            </w:r>
          </w:p>
        </w:tc>
      </w:tr>
      <w:tr w14:paraId="12E45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731" w:type="dxa"/>
            <w:vAlign w:val="top"/>
          </w:tcPr>
          <w:p w14:paraId="1CF407A3">
            <w:pPr>
              <w:spacing w:line="290" w:lineRule="auto"/>
              <w:rPr>
                <w:rFonts w:ascii="Arial"/>
                <w:sz w:val="21"/>
              </w:rPr>
            </w:pPr>
          </w:p>
          <w:p w14:paraId="21BF2266">
            <w:pPr>
              <w:spacing w:before="100" w:line="187" w:lineRule="auto"/>
              <w:ind w:left="315"/>
              <w:rPr>
                <w:rFonts w:ascii="宋体" w:hAnsi="宋体" w:eastAsia="宋体" w:cs="宋体"/>
                <w:sz w:val="31"/>
                <w:szCs w:val="31"/>
              </w:rPr>
            </w:pPr>
            <w:r>
              <w:rPr>
                <w:rFonts w:ascii="宋体" w:hAnsi="宋体" w:eastAsia="宋体" w:cs="宋体"/>
                <w:sz w:val="31"/>
                <w:szCs w:val="31"/>
              </w:rPr>
              <w:t>1</w:t>
            </w:r>
          </w:p>
        </w:tc>
        <w:tc>
          <w:tcPr>
            <w:tcW w:w="2145" w:type="dxa"/>
            <w:vAlign w:val="top"/>
          </w:tcPr>
          <w:p w14:paraId="732A35F6">
            <w:pPr>
              <w:spacing w:line="276" w:lineRule="auto"/>
              <w:rPr>
                <w:rFonts w:ascii="Arial"/>
                <w:sz w:val="21"/>
              </w:rPr>
            </w:pPr>
          </w:p>
          <w:p w14:paraId="3EC511E2">
            <w:pPr>
              <w:pStyle w:val="39"/>
              <w:spacing w:before="101" w:line="229" w:lineRule="auto"/>
              <w:ind w:left="446"/>
            </w:pPr>
            <w:r>
              <w:rPr>
                <w:spacing w:val="4"/>
              </w:rPr>
              <w:t>项目经理</w:t>
            </w:r>
          </w:p>
        </w:tc>
        <w:tc>
          <w:tcPr>
            <w:tcW w:w="1112" w:type="dxa"/>
            <w:vAlign w:val="top"/>
          </w:tcPr>
          <w:p w14:paraId="00E5550A">
            <w:pPr>
              <w:rPr>
                <w:rFonts w:ascii="Arial"/>
                <w:sz w:val="21"/>
              </w:rPr>
            </w:pPr>
          </w:p>
        </w:tc>
        <w:tc>
          <w:tcPr>
            <w:tcW w:w="719" w:type="dxa"/>
            <w:textDirection w:val="tbRlV"/>
            <w:vAlign w:val="top"/>
          </w:tcPr>
          <w:p w14:paraId="07286C5D">
            <w:pPr>
              <w:pStyle w:val="39"/>
              <w:spacing w:before="195" w:line="209" w:lineRule="auto"/>
              <w:ind w:left="129"/>
            </w:pPr>
            <w:r>
              <w:rPr>
                <w:spacing w:val="16"/>
              </w:rPr>
              <w:t>姓</w:t>
            </w:r>
            <w:r>
              <w:rPr>
                <w:spacing w:val="17"/>
              </w:rPr>
              <w:t xml:space="preserve"> </w:t>
            </w:r>
            <w:r>
              <w:rPr>
                <w:spacing w:val="16"/>
              </w:rPr>
              <w:t>名</w:t>
            </w:r>
          </w:p>
        </w:tc>
        <w:tc>
          <w:tcPr>
            <w:tcW w:w="1025" w:type="dxa"/>
            <w:vAlign w:val="top"/>
          </w:tcPr>
          <w:p w14:paraId="130B2E36">
            <w:pPr>
              <w:rPr>
                <w:rFonts w:ascii="Arial"/>
                <w:sz w:val="21"/>
              </w:rPr>
            </w:pPr>
          </w:p>
        </w:tc>
        <w:tc>
          <w:tcPr>
            <w:tcW w:w="720" w:type="dxa"/>
            <w:textDirection w:val="tbRlV"/>
            <w:vAlign w:val="top"/>
          </w:tcPr>
          <w:p w14:paraId="1D07C648">
            <w:pPr>
              <w:pStyle w:val="39"/>
              <w:spacing w:before="167" w:line="205" w:lineRule="auto"/>
              <w:ind w:left="129"/>
            </w:pPr>
            <w:r>
              <w:rPr>
                <w:spacing w:val="16"/>
              </w:rPr>
              <w:t>级</w:t>
            </w:r>
            <w:r>
              <w:rPr>
                <w:spacing w:val="17"/>
              </w:rPr>
              <w:t xml:space="preserve"> </w:t>
            </w:r>
            <w:r>
              <w:rPr>
                <w:spacing w:val="16"/>
              </w:rPr>
              <w:t>别</w:t>
            </w:r>
          </w:p>
        </w:tc>
        <w:tc>
          <w:tcPr>
            <w:tcW w:w="3302" w:type="dxa"/>
            <w:gridSpan w:val="3"/>
            <w:vAlign w:val="top"/>
          </w:tcPr>
          <w:p w14:paraId="18061F23">
            <w:pPr>
              <w:rPr>
                <w:rFonts w:ascii="Arial"/>
                <w:sz w:val="21"/>
              </w:rPr>
            </w:pPr>
          </w:p>
        </w:tc>
      </w:tr>
      <w:tr w14:paraId="74B41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31" w:type="dxa"/>
            <w:vAlign w:val="top"/>
          </w:tcPr>
          <w:p w14:paraId="5A650F7A">
            <w:pPr>
              <w:spacing w:before="206" w:line="187" w:lineRule="auto"/>
              <w:ind w:left="295"/>
              <w:rPr>
                <w:rFonts w:ascii="宋体" w:hAnsi="宋体" w:eastAsia="宋体" w:cs="宋体"/>
                <w:sz w:val="31"/>
                <w:szCs w:val="31"/>
              </w:rPr>
            </w:pPr>
            <w:r>
              <w:rPr>
                <w:rFonts w:ascii="宋体" w:hAnsi="宋体" w:eastAsia="宋体" w:cs="宋体"/>
                <w:sz w:val="31"/>
                <w:szCs w:val="31"/>
              </w:rPr>
              <w:t>2</w:t>
            </w:r>
          </w:p>
        </w:tc>
        <w:tc>
          <w:tcPr>
            <w:tcW w:w="2145" w:type="dxa"/>
            <w:vAlign w:val="top"/>
          </w:tcPr>
          <w:p w14:paraId="047DBC6D">
            <w:pPr>
              <w:pStyle w:val="39"/>
              <w:spacing w:before="191" w:line="229" w:lineRule="auto"/>
              <w:ind w:left="772"/>
            </w:pPr>
            <w:r>
              <w:rPr>
                <w:spacing w:val="-6"/>
              </w:rPr>
              <w:t>工期</w:t>
            </w:r>
          </w:p>
        </w:tc>
        <w:tc>
          <w:tcPr>
            <w:tcW w:w="6878" w:type="dxa"/>
            <w:gridSpan w:val="7"/>
            <w:vAlign w:val="top"/>
          </w:tcPr>
          <w:p w14:paraId="277F9ADD">
            <w:pPr>
              <w:rPr>
                <w:rFonts w:ascii="Arial"/>
                <w:sz w:val="21"/>
              </w:rPr>
            </w:pPr>
          </w:p>
        </w:tc>
      </w:tr>
      <w:tr w14:paraId="6EC97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31" w:type="dxa"/>
            <w:vAlign w:val="top"/>
          </w:tcPr>
          <w:p w14:paraId="32BF05CE">
            <w:pPr>
              <w:spacing w:before="207" w:line="187" w:lineRule="auto"/>
              <w:ind w:left="298"/>
              <w:rPr>
                <w:rFonts w:ascii="宋体" w:hAnsi="宋体" w:eastAsia="宋体" w:cs="宋体"/>
                <w:sz w:val="31"/>
                <w:szCs w:val="31"/>
              </w:rPr>
            </w:pPr>
            <w:r>
              <w:rPr>
                <w:rFonts w:ascii="宋体" w:hAnsi="宋体" w:eastAsia="宋体" w:cs="宋体"/>
                <w:sz w:val="31"/>
                <w:szCs w:val="31"/>
              </w:rPr>
              <w:t>3</w:t>
            </w:r>
          </w:p>
        </w:tc>
        <w:tc>
          <w:tcPr>
            <w:tcW w:w="2145" w:type="dxa"/>
            <w:vAlign w:val="top"/>
          </w:tcPr>
          <w:p w14:paraId="00FAADD5">
            <w:pPr>
              <w:pStyle w:val="39"/>
              <w:spacing w:before="193" w:line="227" w:lineRule="auto"/>
              <w:ind w:left="282"/>
            </w:pPr>
            <w:r>
              <w:rPr>
                <w:spacing w:val="5"/>
              </w:rPr>
              <w:t>缺陷责任期</w:t>
            </w:r>
          </w:p>
        </w:tc>
        <w:tc>
          <w:tcPr>
            <w:tcW w:w="6878" w:type="dxa"/>
            <w:gridSpan w:val="7"/>
            <w:vAlign w:val="top"/>
          </w:tcPr>
          <w:p w14:paraId="59DB58F1">
            <w:pPr>
              <w:rPr>
                <w:rFonts w:ascii="Arial"/>
                <w:sz w:val="21"/>
              </w:rPr>
            </w:pPr>
          </w:p>
        </w:tc>
      </w:tr>
      <w:tr w14:paraId="679A5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31" w:type="dxa"/>
            <w:vAlign w:val="top"/>
          </w:tcPr>
          <w:p w14:paraId="3930E405">
            <w:pPr>
              <w:spacing w:before="209" w:line="187" w:lineRule="auto"/>
              <w:ind w:left="290"/>
              <w:rPr>
                <w:rFonts w:ascii="宋体" w:hAnsi="宋体" w:eastAsia="宋体" w:cs="宋体"/>
                <w:sz w:val="31"/>
                <w:szCs w:val="31"/>
              </w:rPr>
            </w:pPr>
            <w:r>
              <w:rPr>
                <w:rFonts w:ascii="宋体" w:hAnsi="宋体" w:eastAsia="宋体" w:cs="宋体"/>
                <w:sz w:val="31"/>
                <w:szCs w:val="31"/>
              </w:rPr>
              <w:t>4</w:t>
            </w:r>
          </w:p>
        </w:tc>
        <w:tc>
          <w:tcPr>
            <w:tcW w:w="2145" w:type="dxa"/>
            <w:vAlign w:val="top"/>
          </w:tcPr>
          <w:p w14:paraId="62059584">
            <w:pPr>
              <w:pStyle w:val="39"/>
              <w:spacing w:before="193" w:line="228" w:lineRule="auto"/>
              <w:ind w:left="283"/>
            </w:pPr>
            <w:r>
              <w:rPr>
                <w:spacing w:val="5"/>
              </w:rPr>
              <w:t>投标有效期</w:t>
            </w:r>
          </w:p>
        </w:tc>
        <w:tc>
          <w:tcPr>
            <w:tcW w:w="6878" w:type="dxa"/>
            <w:gridSpan w:val="7"/>
            <w:vAlign w:val="top"/>
          </w:tcPr>
          <w:p w14:paraId="62445260">
            <w:pPr>
              <w:rPr>
                <w:rFonts w:ascii="Arial"/>
                <w:sz w:val="21"/>
              </w:rPr>
            </w:pPr>
          </w:p>
        </w:tc>
      </w:tr>
      <w:tr w14:paraId="4DC59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31" w:type="dxa"/>
            <w:vAlign w:val="top"/>
          </w:tcPr>
          <w:p w14:paraId="5E8C7E01">
            <w:pPr>
              <w:spacing w:before="213" w:line="185" w:lineRule="auto"/>
              <w:ind w:left="298"/>
              <w:rPr>
                <w:rFonts w:ascii="宋体" w:hAnsi="宋体" w:eastAsia="宋体" w:cs="宋体"/>
                <w:sz w:val="31"/>
                <w:szCs w:val="31"/>
              </w:rPr>
            </w:pPr>
            <w:r>
              <w:rPr>
                <w:rFonts w:ascii="宋体" w:hAnsi="宋体" w:eastAsia="宋体" w:cs="宋体"/>
                <w:sz w:val="31"/>
                <w:szCs w:val="31"/>
              </w:rPr>
              <w:t>5</w:t>
            </w:r>
          </w:p>
        </w:tc>
        <w:tc>
          <w:tcPr>
            <w:tcW w:w="2145" w:type="dxa"/>
            <w:vAlign w:val="top"/>
          </w:tcPr>
          <w:p w14:paraId="0FFEB1A7">
            <w:pPr>
              <w:pStyle w:val="39"/>
              <w:spacing w:before="194" w:line="229" w:lineRule="auto"/>
              <w:ind w:left="768"/>
            </w:pPr>
            <w:r>
              <w:rPr>
                <w:spacing w:val="-4"/>
              </w:rPr>
              <w:t>分包</w:t>
            </w:r>
          </w:p>
        </w:tc>
        <w:tc>
          <w:tcPr>
            <w:tcW w:w="6878" w:type="dxa"/>
            <w:gridSpan w:val="7"/>
            <w:vAlign w:val="top"/>
          </w:tcPr>
          <w:p w14:paraId="6CA17CA1">
            <w:pPr>
              <w:pStyle w:val="39"/>
              <w:spacing w:before="193" w:line="228" w:lineRule="auto"/>
              <w:ind w:left="2980"/>
            </w:pPr>
            <w:r>
              <w:t>不允许</w:t>
            </w:r>
          </w:p>
        </w:tc>
      </w:tr>
      <w:tr w14:paraId="27D3F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31" w:type="dxa"/>
            <w:vAlign w:val="top"/>
          </w:tcPr>
          <w:p w14:paraId="67EF58C0">
            <w:pPr>
              <w:spacing w:line="295" w:lineRule="auto"/>
              <w:rPr>
                <w:rFonts w:ascii="Arial"/>
                <w:sz w:val="21"/>
              </w:rPr>
            </w:pPr>
          </w:p>
          <w:p w14:paraId="7B5CA130">
            <w:pPr>
              <w:spacing w:before="101" w:line="187" w:lineRule="auto"/>
              <w:ind w:left="294"/>
              <w:rPr>
                <w:rFonts w:ascii="宋体" w:hAnsi="宋体" w:eastAsia="宋体" w:cs="宋体"/>
                <w:sz w:val="31"/>
                <w:szCs w:val="31"/>
              </w:rPr>
            </w:pPr>
            <w:r>
              <w:rPr>
                <w:rFonts w:ascii="宋体" w:hAnsi="宋体" w:eastAsia="宋体" w:cs="宋体"/>
                <w:sz w:val="31"/>
                <w:szCs w:val="31"/>
              </w:rPr>
              <w:t>6</w:t>
            </w:r>
          </w:p>
        </w:tc>
        <w:tc>
          <w:tcPr>
            <w:tcW w:w="2145" w:type="dxa"/>
            <w:vAlign w:val="top"/>
          </w:tcPr>
          <w:p w14:paraId="5BD9EF4F">
            <w:pPr>
              <w:pStyle w:val="39"/>
              <w:spacing w:before="134" w:line="499" w:lineRule="exact"/>
              <w:ind w:left="127"/>
            </w:pPr>
            <w:r>
              <w:rPr>
                <w:spacing w:val="6"/>
                <w:position w:val="12"/>
              </w:rPr>
              <w:t>价格调整的差</w:t>
            </w:r>
          </w:p>
          <w:p w14:paraId="537E07FF">
            <w:pPr>
              <w:pStyle w:val="39"/>
              <w:spacing w:before="1" w:line="218" w:lineRule="auto"/>
              <w:ind w:left="605"/>
            </w:pPr>
            <w:r>
              <w:rPr>
                <w:spacing w:val="3"/>
              </w:rPr>
              <w:t>额计算</w:t>
            </w:r>
          </w:p>
        </w:tc>
        <w:tc>
          <w:tcPr>
            <w:tcW w:w="6878" w:type="dxa"/>
            <w:gridSpan w:val="7"/>
            <w:vAlign w:val="top"/>
          </w:tcPr>
          <w:p w14:paraId="3966248C">
            <w:pPr>
              <w:spacing w:line="280" w:lineRule="auto"/>
              <w:rPr>
                <w:rFonts w:ascii="Arial"/>
                <w:sz w:val="21"/>
              </w:rPr>
            </w:pPr>
          </w:p>
          <w:p w14:paraId="42FD497F">
            <w:pPr>
              <w:pStyle w:val="39"/>
              <w:spacing w:before="101" w:line="226" w:lineRule="auto"/>
              <w:ind w:left="1373"/>
            </w:pPr>
            <w:r>
              <w:rPr>
                <w:spacing w:val="8"/>
              </w:rPr>
              <w:t>本工程不对材料价格进行调整</w:t>
            </w:r>
          </w:p>
        </w:tc>
      </w:tr>
    </w:tbl>
    <w:p w14:paraId="40BCCFA0">
      <w:pPr>
        <w:spacing w:before="153" w:line="372" w:lineRule="auto"/>
        <w:ind w:left="3105"/>
        <w:rPr>
          <w:rFonts w:ascii="仿宋" w:hAnsi="仿宋" w:eastAsia="仿宋" w:cs="仿宋"/>
          <w:sz w:val="31"/>
          <w:szCs w:val="31"/>
        </w:rPr>
      </w:pPr>
      <w:r>
        <w:rPr>
          <w:rFonts w:ascii="仿宋" w:hAnsi="仿宋" w:eastAsia="仿宋" w:cs="仿宋"/>
          <w:spacing w:val="11"/>
          <w:sz w:val="31"/>
          <w:szCs w:val="31"/>
        </w:rPr>
        <w:t>投标人</w:t>
      </w:r>
      <w:r>
        <w:rPr>
          <w:rFonts w:ascii="仿宋" w:hAnsi="仿宋" w:eastAsia="仿宋" w:cs="仿宋"/>
          <w:spacing w:val="-11"/>
          <w:sz w:val="31"/>
          <w:szCs w:val="31"/>
        </w:rPr>
        <w:t>：</w:t>
      </w:r>
      <w:r>
        <w:rPr>
          <w:rFonts w:ascii="仿宋" w:hAnsi="仿宋" w:eastAsia="仿宋" w:cs="仿宋"/>
          <w:spacing w:val="5"/>
          <w:sz w:val="31"/>
          <w:szCs w:val="31"/>
          <w:u w:val="single" w:color="auto"/>
        </w:rPr>
        <w:t xml:space="preserve">                     </w:t>
      </w:r>
      <w:r>
        <w:rPr>
          <w:rFonts w:ascii="仿宋" w:hAnsi="仿宋" w:eastAsia="仿宋" w:cs="仿宋"/>
          <w:spacing w:val="-11"/>
          <w:sz w:val="31"/>
          <w:szCs w:val="31"/>
        </w:rPr>
        <w:t>（</w:t>
      </w:r>
      <w:r>
        <w:rPr>
          <w:rFonts w:ascii="仿宋" w:hAnsi="仿宋" w:eastAsia="仿宋" w:cs="仿宋"/>
          <w:spacing w:val="11"/>
          <w:sz w:val="31"/>
          <w:szCs w:val="31"/>
        </w:rPr>
        <w:t>电子签章）</w:t>
      </w:r>
    </w:p>
    <w:p w14:paraId="514E72FD">
      <w:pPr>
        <w:spacing w:line="227" w:lineRule="auto"/>
        <w:jc w:val="right"/>
        <w:rPr>
          <w:rFonts w:ascii="仿宋" w:hAnsi="仿宋" w:eastAsia="仿宋" w:cs="仿宋"/>
          <w:sz w:val="31"/>
          <w:szCs w:val="31"/>
        </w:rPr>
      </w:pPr>
      <w:r>
        <w:rPr>
          <w:rFonts w:ascii="仿宋" w:hAnsi="仿宋" w:eastAsia="仿宋" w:cs="仿宋"/>
          <w:spacing w:val="9"/>
          <w:sz w:val="31"/>
          <w:szCs w:val="31"/>
        </w:rPr>
        <w:t>法定代表人或其委托代理人</w:t>
      </w:r>
      <w:r>
        <w:rPr>
          <w:rFonts w:ascii="仿宋" w:hAnsi="仿宋" w:eastAsia="仿宋" w:cs="仿宋"/>
          <w:spacing w:val="-69"/>
          <w:sz w:val="31"/>
          <w:szCs w:val="31"/>
        </w:rPr>
        <w:t>：</w:t>
      </w:r>
      <w:r>
        <w:rPr>
          <w:rFonts w:ascii="仿宋" w:hAnsi="仿宋" w:eastAsia="仿宋" w:cs="仿宋"/>
          <w:spacing w:val="5"/>
          <w:sz w:val="31"/>
          <w:szCs w:val="31"/>
          <w:u w:val="single" w:color="auto"/>
        </w:rPr>
        <w:t xml:space="preserve">        </w:t>
      </w:r>
      <w:r>
        <w:rPr>
          <w:rFonts w:ascii="仿宋" w:hAnsi="仿宋" w:eastAsia="仿宋" w:cs="仿宋"/>
          <w:spacing w:val="-69"/>
          <w:sz w:val="31"/>
          <w:szCs w:val="31"/>
        </w:rPr>
        <w:t>（</w:t>
      </w:r>
      <w:r>
        <w:rPr>
          <w:rFonts w:ascii="仿宋" w:hAnsi="仿宋" w:eastAsia="仿宋" w:cs="仿宋"/>
          <w:spacing w:val="9"/>
          <w:sz w:val="31"/>
          <w:szCs w:val="31"/>
        </w:rPr>
        <w:t>签字或电子签名或打印）</w:t>
      </w:r>
    </w:p>
    <w:p w14:paraId="562C36B6">
      <w:pPr>
        <w:tabs>
          <w:tab w:val="left" w:pos="8645"/>
        </w:tabs>
        <w:spacing w:before="241" w:line="372" w:lineRule="auto"/>
        <w:ind w:left="2941" w:right="1134" w:hanging="33"/>
        <w:jc w:val="both"/>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z w:val="31"/>
          <w:szCs w:val="31"/>
          <w:u w:val="single" w:color="auto"/>
        </w:rPr>
        <w:tab/>
      </w:r>
      <w:r>
        <w:rPr>
          <w:rFonts w:ascii="仿宋" w:hAnsi="仿宋" w:eastAsia="仿宋" w:cs="仿宋"/>
          <w:sz w:val="31"/>
          <w:szCs w:val="31"/>
        </w:rPr>
        <w:t xml:space="preserve"> </w:t>
      </w:r>
    </w:p>
    <w:p w14:paraId="5DF9691F">
      <w:pPr>
        <w:tabs>
          <w:tab w:val="left" w:pos="8645"/>
        </w:tabs>
        <w:spacing w:before="241" w:line="372" w:lineRule="auto"/>
        <w:ind w:left="2941" w:right="1134" w:hanging="33"/>
        <w:jc w:val="both"/>
        <w:rPr>
          <w:rFonts w:ascii="仿宋" w:hAnsi="仿宋" w:eastAsia="仿宋" w:cs="仿宋"/>
          <w:sz w:val="31"/>
          <w:szCs w:val="31"/>
        </w:rPr>
      </w:pPr>
      <w:r>
        <w:rPr>
          <w:rFonts w:ascii="仿宋" w:hAnsi="仿宋" w:eastAsia="仿宋" w:cs="仿宋"/>
          <w:spacing w:val="-5"/>
          <w:sz w:val="31"/>
          <w:szCs w:val="31"/>
        </w:rPr>
        <w:t>电话：</w:t>
      </w:r>
      <w:r>
        <w:rPr>
          <w:rFonts w:ascii="仿宋" w:hAnsi="仿宋" w:eastAsia="仿宋" w:cs="仿宋"/>
          <w:spacing w:val="-5"/>
          <w:sz w:val="31"/>
          <w:szCs w:val="31"/>
          <w:u w:val="single" w:color="auto"/>
        </w:rPr>
        <w:t xml:space="preserve">                   </w:t>
      </w:r>
      <w:r>
        <w:rPr>
          <w:rFonts w:ascii="仿宋" w:hAnsi="仿宋" w:eastAsia="仿宋" w:cs="仿宋"/>
          <w:spacing w:val="-6"/>
          <w:sz w:val="31"/>
          <w:szCs w:val="31"/>
          <w:u w:val="single" w:color="auto"/>
        </w:rPr>
        <w:t xml:space="preserve">             </w:t>
      </w:r>
    </w:p>
    <w:p w14:paraId="371067C6">
      <w:pPr>
        <w:spacing w:before="1" w:line="228" w:lineRule="auto"/>
        <w:ind w:left="2910"/>
        <w:rPr>
          <w:rFonts w:ascii="仿宋" w:hAnsi="仿宋" w:eastAsia="仿宋" w:cs="仿宋"/>
          <w:sz w:val="31"/>
          <w:szCs w:val="31"/>
        </w:rPr>
      </w:pPr>
      <w:r>
        <w:rPr>
          <w:rFonts w:ascii="仿宋" w:hAnsi="仿宋" w:eastAsia="仿宋" w:cs="仿宋"/>
          <w:sz w:val="31"/>
          <w:szCs w:val="31"/>
        </w:rPr>
        <w:t>传真：</w:t>
      </w:r>
      <w:r>
        <w:rPr>
          <w:rFonts w:ascii="仿宋" w:hAnsi="仿宋" w:eastAsia="仿宋" w:cs="仿宋"/>
          <w:sz w:val="31"/>
          <w:szCs w:val="31"/>
          <w:u w:val="single" w:color="auto"/>
        </w:rPr>
        <w:t xml:space="preserve">                             </w:t>
      </w:r>
      <w:r>
        <w:rPr>
          <w:rFonts w:ascii="仿宋" w:hAnsi="仿宋" w:eastAsia="仿宋" w:cs="仿宋"/>
          <w:spacing w:val="-1"/>
          <w:sz w:val="31"/>
          <w:szCs w:val="31"/>
          <w:u w:val="single" w:color="auto"/>
        </w:rPr>
        <w:t xml:space="preserve">  </w:t>
      </w:r>
    </w:p>
    <w:p w14:paraId="2D4E5193">
      <w:pPr>
        <w:tabs>
          <w:tab w:val="left" w:pos="7405"/>
        </w:tabs>
        <w:spacing w:before="240" w:line="228" w:lineRule="auto"/>
        <w:ind w:left="6125"/>
        <w:outlineLvl w:val="1"/>
        <w:rPr>
          <w:rFonts w:ascii="仿宋" w:hAnsi="仿宋" w:eastAsia="仿宋" w:cs="仿宋"/>
          <w:sz w:val="31"/>
          <w:szCs w:val="31"/>
        </w:rPr>
      </w:pPr>
      <w:r>
        <w:rPr>
          <w:rFonts w:ascii="仿宋" w:hAnsi="仿宋" w:eastAsia="仿宋" w:cs="仿宋"/>
          <w:sz w:val="31"/>
          <w:szCs w:val="31"/>
          <w:u w:val="single" w:color="auto"/>
        </w:rPr>
        <w:tab/>
      </w:r>
      <w:r>
        <w:rPr>
          <w:rFonts w:ascii="仿宋" w:hAnsi="仿宋" w:eastAsia="仿宋" w:cs="仿宋"/>
          <w:spacing w:val="-126"/>
          <w:sz w:val="31"/>
          <w:szCs w:val="31"/>
        </w:rPr>
        <w:t xml:space="preserve"> </w:t>
      </w:r>
      <w:r>
        <w:rPr>
          <w:rFonts w:ascii="仿宋" w:hAnsi="仿宋" w:eastAsia="仿宋" w:cs="仿宋"/>
          <w:spacing w:val="-16"/>
          <w:sz w:val="31"/>
          <w:szCs w:val="31"/>
        </w:rPr>
        <w:t>年</w:t>
      </w:r>
      <w:r>
        <w:rPr>
          <w:rFonts w:ascii="仿宋" w:hAnsi="仿宋" w:eastAsia="仿宋" w:cs="仿宋"/>
          <w:spacing w:val="5"/>
          <w:sz w:val="31"/>
          <w:szCs w:val="31"/>
          <w:u w:val="single" w:color="auto"/>
        </w:rPr>
        <w:t xml:space="preserve">    </w:t>
      </w:r>
      <w:r>
        <w:rPr>
          <w:rFonts w:ascii="仿宋" w:hAnsi="仿宋" w:eastAsia="仿宋" w:cs="仿宋"/>
          <w:spacing w:val="-118"/>
          <w:sz w:val="31"/>
          <w:szCs w:val="31"/>
        </w:rPr>
        <w:t xml:space="preserve"> </w:t>
      </w:r>
      <w:r>
        <w:rPr>
          <w:rFonts w:ascii="仿宋" w:hAnsi="仿宋" w:eastAsia="仿宋" w:cs="仿宋"/>
          <w:spacing w:val="-16"/>
          <w:sz w:val="31"/>
          <w:szCs w:val="31"/>
        </w:rPr>
        <w:t>月</w:t>
      </w:r>
      <w:r>
        <w:rPr>
          <w:rFonts w:ascii="仿宋" w:hAnsi="仿宋" w:eastAsia="仿宋" w:cs="仿宋"/>
          <w:spacing w:val="5"/>
          <w:sz w:val="31"/>
          <w:szCs w:val="31"/>
          <w:u w:val="single" w:color="auto"/>
        </w:rPr>
        <w:t xml:space="preserve">    </w:t>
      </w:r>
      <w:r>
        <w:rPr>
          <w:rFonts w:ascii="仿宋" w:hAnsi="仿宋" w:eastAsia="仿宋" w:cs="仿宋"/>
          <w:spacing w:val="-66"/>
          <w:sz w:val="31"/>
          <w:szCs w:val="31"/>
        </w:rPr>
        <w:t xml:space="preserve"> </w:t>
      </w:r>
      <w:r>
        <w:rPr>
          <w:rFonts w:ascii="仿宋" w:hAnsi="仿宋" w:eastAsia="仿宋" w:cs="仿宋"/>
          <w:spacing w:val="-16"/>
          <w:sz w:val="31"/>
          <w:szCs w:val="31"/>
        </w:rPr>
        <w:t>日</w:t>
      </w:r>
    </w:p>
    <w:p w14:paraId="3F29B733">
      <w:pPr>
        <w:pStyle w:val="2"/>
        <w:spacing w:line="299" w:lineRule="auto"/>
      </w:pPr>
    </w:p>
    <w:p w14:paraId="60A9F8A1">
      <w:pPr>
        <w:pStyle w:val="2"/>
        <w:spacing w:line="300" w:lineRule="auto"/>
      </w:pPr>
    </w:p>
    <w:p w14:paraId="6E878D32">
      <w:pPr>
        <w:pStyle w:val="2"/>
        <w:spacing w:line="300" w:lineRule="auto"/>
      </w:pPr>
    </w:p>
    <w:p w14:paraId="0F242A0E">
      <w:pPr>
        <w:pStyle w:val="2"/>
        <w:spacing w:line="304" w:lineRule="auto"/>
      </w:pPr>
    </w:p>
    <w:p w14:paraId="17979BF0">
      <w:pPr>
        <w:pStyle w:val="2"/>
        <w:spacing w:line="304" w:lineRule="auto"/>
      </w:pPr>
    </w:p>
    <w:p w14:paraId="465E5732">
      <w:pPr>
        <w:pStyle w:val="2"/>
        <w:spacing w:line="304" w:lineRule="auto"/>
      </w:pPr>
    </w:p>
    <w:p w14:paraId="16BDF424">
      <w:pPr>
        <w:spacing w:before="101" w:line="225" w:lineRule="auto"/>
        <w:ind w:left="3268"/>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二、法定代表人身份证明</w:t>
      </w:r>
    </w:p>
    <w:p w14:paraId="77A7219E">
      <w:pPr>
        <w:pStyle w:val="2"/>
        <w:spacing w:line="402" w:lineRule="auto"/>
      </w:pPr>
    </w:p>
    <w:p w14:paraId="6EC5EB1B">
      <w:pPr>
        <w:spacing w:before="100" w:line="372" w:lineRule="auto"/>
        <w:ind w:left="18"/>
        <w:rPr>
          <w:rFonts w:ascii="仿宋" w:hAnsi="仿宋" w:eastAsia="仿宋" w:cs="仿宋"/>
          <w:sz w:val="31"/>
          <w:szCs w:val="31"/>
        </w:rPr>
      </w:pPr>
      <w:r>
        <w:rPr>
          <w:rFonts w:ascii="仿宋" w:hAnsi="仿宋" w:eastAsia="仿宋" w:cs="仿宋"/>
          <w:spacing w:val="6"/>
          <w:sz w:val="31"/>
          <w:szCs w:val="31"/>
        </w:rPr>
        <w:t>投标人名称：</w:t>
      </w:r>
      <w:r>
        <w:rPr>
          <w:rFonts w:ascii="仿宋" w:hAnsi="仿宋" w:eastAsia="仿宋" w:cs="仿宋"/>
          <w:sz w:val="31"/>
          <w:szCs w:val="31"/>
          <w:u w:val="single" w:color="auto"/>
        </w:rPr>
        <w:t xml:space="preserve">                             </w:t>
      </w:r>
    </w:p>
    <w:p w14:paraId="314A8E85">
      <w:pPr>
        <w:spacing w:before="1" w:line="225" w:lineRule="auto"/>
        <w:ind w:left="26"/>
        <w:rPr>
          <w:rFonts w:ascii="仿宋" w:hAnsi="仿宋" w:eastAsia="仿宋" w:cs="仿宋"/>
          <w:sz w:val="31"/>
          <w:szCs w:val="31"/>
        </w:rPr>
      </w:pPr>
      <w:r>
        <w:rPr>
          <w:rFonts w:ascii="仿宋" w:hAnsi="仿宋" w:eastAsia="仿宋" w:cs="仿宋"/>
          <w:spacing w:val="4"/>
          <w:sz w:val="31"/>
          <w:szCs w:val="31"/>
        </w:rPr>
        <w:t>单位性质：</w:t>
      </w:r>
      <w:r>
        <w:rPr>
          <w:rFonts w:ascii="仿宋" w:hAnsi="仿宋" w:eastAsia="仿宋" w:cs="仿宋"/>
          <w:sz w:val="31"/>
          <w:szCs w:val="31"/>
          <w:u w:val="single" w:color="auto"/>
        </w:rPr>
        <w:t xml:space="preserve">                              </w:t>
      </w:r>
    </w:p>
    <w:p w14:paraId="577FAD9D">
      <w:pPr>
        <w:spacing w:before="245" w:line="237" w:lineRule="auto"/>
        <w:ind w:left="21"/>
        <w:rPr>
          <w:rFonts w:ascii="仿宋" w:hAnsi="仿宋" w:eastAsia="仿宋" w:cs="仿宋"/>
          <w:sz w:val="31"/>
          <w:szCs w:val="31"/>
        </w:rPr>
      </w:pPr>
      <w:r>
        <w:rPr>
          <w:rFonts w:ascii="仿宋" w:hAnsi="仿宋" w:eastAsia="仿宋" w:cs="仿宋"/>
          <w:spacing w:val="-7"/>
          <w:sz w:val="31"/>
          <w:szCs w:val="31"/>
        </w:rPr>
        <w:t>地</w:t>
      </w:r>
      <w:r>
        <w:rPr>
          <w:rFonts w:ascii="仿宋" w:hAnsi="仿宋" w:eastAsia="仿宋" w:cs="仿宋"/>
          <w:spacing w:val="12"/>
          <w:sz w:val="31"/>
          <w:szCs w:val="31"/>
        </w:rPr>
        <w:t xml:space="preserve">    </w:t>
      </w:r>
      <w:r>
        <w:rPr>
          <w:rFonts w:ascii="仿宋" w:hAnsi="仿宋" w:eastAsia="仿宋" w:cs="仿宋"/>
          <w:spacing w:val="-7"/>
          <w:sz w:val="31"/>
          <w:szCs w:val="31"/>
        </w:rPr>
        <w:t>址：</w:t>
      </w:r>
      <w:r>
        <w:rPr>
          <w:rFonts w:ascii="仿宋" w:hAnsi="仿宋" w:eastAsia="仿宋" w:cs="仿宋"/>
          <w:sz w:val="31"/>
          <w:szCs w:val="31"/>
          <w:u w:val="single" w:color="auto"/>
        </w:rPr>
        <w:t xml:space="preserve">                             </w:t>
      </w:r>
    </w:p>
    <w:p w14:paraId="424DD5EB">
      <w:pPr>
        <w:spacing w:before="225" w:line="372" w:lineRule="auto"/>
        <w:ind w:left="24"/>
        <w:rPr>
          <w:rFonts w:ascii="仿宋" w:hAnsi="仿宋" w:eastAsia="仿宋" w:cs="仿宋"/>
          <w:sz w:val="31"/>
          <w:szCs w:val="31"/>
        </w:rPr>
      </w:pPr>
      <w:r>
        <w:rPr>
          <w:rFonts w:ascii="仿宋" w:hAnsi="仿宋" w:eastAsia="仿宋" w:cs="仿宋"/>
          <w:spacing w:val="-3"/>
          <w:sz w:val="31"/>
          <w:szCs w:val="31"/>
        </w:rPr>
        <w:t>成立时间：</w:t>
      </w:r>
      <w:r>
        <w:rPr>
          <w:rFonts w:ascii="仿宋" w:hAnsi="仿宋" w:eastAsia="仿宋" w:cs="仿宋"/>
          <w:spacing w:val="5"/>
          <w:sz w:val="31"/>
          <w:szCs w:val="31"/>
          <w:u w:val="single" w:color="auto"/>
        </w:rPr>
        <w:t xml:space="preserve">       </w:t>
      </w:r>
      <w:r>
        <w:rPr>
          <w:rFonts w:ascii="仿宋" w:hAnsi="仿宋" w:eastAsia="仿宋" w:cs="仿宋"/>
          <w:spacing w:val="-125"/>
          <w:sz w:val="31"/>
          <w:szCs w:val="31"/>
        </w:rPr>
        <w:t xml:space="preserve"> </w:t>
      </w:r>
      <w:r>
        <w:rPr>
          <w:rFonts w:ascii="仿宋" w:hAnsi="仿宋" w:eastAsia="仿宋" w:cs="仿宋"/>
          <w:spacing w:val="-3"/>
          <w:sz w:val="31"/>
          <w:szCs w:val="31"/>
        </w:rPr>
        <w:t>年</w:t>
      </w:r>
      <w:r>
        <w:rPr>
          <w:rFonts w:ascii="仿宋" w:hAnsi="仿宋" w:eastAsia="仿宋" w:cs="仿宋"/>
          <w:spacing w:val="4"/>
          <w:sz w:val="31"/>
          <w:szCs w:val="31"/>
          <w:u w:val="single" w:color="auto"/>
        </w:rPr>
        <w:t xml:space="preserve">      </w:t>
      </w:r>
      <w:r>
        <w:rPr>
          <w:rFonts w:ascii="仿宋" w:hAnsi="仿宋" w:eastAsia="仿宋" w:cs="仿宋"/>
          <w:spacing w:val="-113"/>
          <w:sz w:val="31"/>
          <w:szCs w:val="31"/>
        </w:rPr>
        <w:t xml:space="preserve"> </w:t>
      </w:r>
      <w:r>
        <w:rPr>
          <w:rFonts w:ascii="仿宋" w:hAnsi="仿宋" w:eastAsia="仿宋" w:cs="仿宋"/>
          <w:spacing w:val="-3"/>
          <w:sz w:val="31"/>
          <w:szCs w:val="31"/>
        </w:rPr>
        <w:t>月</w:t>
      </w:r>
      <w:r>
        <w:rPr>
          <w:rFonts w:ascii="仿宋" w:hAnsi="仿宋" w:eastAsia="仿宋" w:cs="仿宋"/>
          <w:spacing w:val="5"/>
          <w:sz w:val="31"/>
          <w:szCs w:val="31"/>
          <w:u w:val="single" w:color="auto"/>
        </w:rPr>
        <w:t xml:space="preserve">      </w:t>
      </w:r>
      <w:r>
        <w:rPr>
          <w:rFonts w:ascii="仿宋" w:hAnsi="仿宋" w:eastAsia="仿宋" w:cs="仿宋"/>
          <w:spacing w:val="-66"/>
          <w:sz w:val="31"/>
          <w:szCs w:val="31"/>
        </w:rPr>
        <w:t xml:space="preserve"> </w:t>
      </w:r>
      <w:r>
        <w:rPr>
          <w:rFonts w:ascii="仿宋" w:hAnsi="仿宋" w:eastAsia="仿宋" w:cs="仿宋"/>
          <w:spacing w:val="-3"/>
          <w:sz w:val="31"/>
          <w:szCs w:val="31"/>
        </w:rPr>
        <w:t>日</w:t>
      </w:r>
    </w:p>
    <w:p w14:paraId="045FFA6B">
      <w:pPr>
        <w:spacing w:before="1" w:line="227" w:lineRule="auto"/>
        <w:ind w:left="19"/>
        <w:rPr>
          <w:rFonts w:ascii="仿宋" w:hAnsi="仿宋" w:eastAsia="仿宋" w:cs="仿宋"/>
          <w:sz w:val="31"/>
          <w:szCs w:val="31"/>
        </w:rPr>
      </w:pPr>
      <w:r>
        <w:rPr>
          <w:rFonts w:ascii="仿宋" w:hAnsi="仿宋" w:eastAsia="仿宋" w:cs="仿宋"/>
          <w:spacing w:val="3"/>
          <w:sz w:val="31"/>
          <w:szCs w:val="31"/>
        </w:rPr>
        <w:t>经营期限：</w:t>
      </w:r>
    </w:p>
    <w:p w14:paraId="63595A74">
      <w:pPr>
        <w:spacing w:before="240" w:line="226" w:lineRule="auto"/>
        <w:ind w:left="19"/>
        <w:rPr>
          <w:rFonts w:ascii="仿宋" w:hAnsi="仿宋" w:eastAsia="仿宋" w:cs="仿宋"/>
          <w:sz w:val="31"/>
          <w:szCs w:val="31"/>
        </w:rPr>
      </w:pPr>
      <w:r>
        <w:rPr>
          <w:rFonts w:ascii="仿宋" w:hAnsi="仿宋" w:eastAsia="仿宋" w:cs="仿宋"/>
          <w:spacing w:val="-15"/>
          <w:sz w:val="31"/>
          <w:szCs w:val="31"/>
        </w:rPr>
        <w:t>姓名：</w:t>
      </w:r>
      <w:r>
        <w:rPr>
          <w:rFonts w:ascii="仿宋" w:hAnsi="仿宋" w:eastAsia="仿宋" w:cs="仿宋"/>
          <w:spacing w:val="6"/>
          <w:sz w:val="31"/>
          <w:szCs w:val="31"/>
          <w:u w:val="single" w:color="auto"/>
        </w:rPr>
        <w:t xml:space="preserve">       </w:t>
      </w:r>
      <w:r>
        <w:rPr>
          <w:rFonts w:ascii="仿宋" w:hAnsi="仿宋" w:eastAsia="仿宋" w:cs="仿宋"/>
          <w:spacing w:val="-124"/>
          <w:sz w:val="31"/>
          <w:szCs w:val="31"/>
        </w:rPr>
        <w:t xml:space="preserve"> </w:t>
      </w:r>
      <w:r>
        <w:rPr>
          <w:rFonts w:ascii="仿宋" w:hAnsi="仿宋" w:eastAsia="仿宋" w:cs="仿宋"/>
          <w:spacing w:val="-15"/>
          <w:sz w:val="31"/>
          <w:szCs w:val="31"/>
        </w:rPr>
        <w:t>性别：</w:t>
      </w:r>
      <w:r>
        <w:rPr>
          <w:rFonts w:ascii="仿宋" w:hAnsi="仿宋" w:eastAsia="仿宋" w:cs="仿宋"/>
          <w:spacing w:val="5"/>
          <w:sz w:val="31"/>
          <w:szCs w:val="31"/>
          <w:u w:val="single" w:color="auto"/>
        </w:rPr>
        <w:t xml:space="preserve">      </w:t>
      </w:r>
      <w:r>
        <w:rPr>
          <w:rFonts w:ascii="仿宋" w:hAnsi="仿宋" w:eastAsia="仿宋" w:cs="仿宋"/>
          <w:spacing w:val="-128"/>
          <w:sz w:val="31"/>
          <w:szCs w:val="31"/>
        </w:rPr>
        <w:t xml:space="preserve"> </w:t>
      </w:r>
      <w:r>
        <w:rPr>
          <w:rFonts w:ascii="仿宋" w:hAnsi="仿宋" w:eastAsia="仿宋" w:cs="仿宋"/>
          <w:spacing w:val="-15"/>
          <w:sz w:val="31"/>
          <w:szCs w:val="31"/>
        </w:rPr>
        <w:t>年龄：</w:t>
      </w:r>
      <w:r>
        <w:rPr>
          <w:rFonts w:ascii="仿宋" w:hAnsi="仿宋" w:eastAsia="仿宋" w:cs="仿宋"/>
          <w:spacing w:val="5"/>
          <w:sz w:val="31"/>
          <w:szCs w:val="31"/>
          <w:u w:val="single" w:color="auto"/>
        </w:rPr>
        <w:t xml:space="preserve">      </w:t>
      </w:r>
      <w:r>
        <w:rPr>
          <w:rFonts w:ascii="仿宋" w:hAnsi="仿宋" w:eastAsia="仿宋" w:cs="仿宋"/>
          <w:spacing w:val="-133"/>
          <w:sz w:val="31"/>
          <w:szCs w:val="31"/>
        </w:rPr>
        <w:t xml:space="preserve"> </w:t>
      </w:r>
      <w:r>
        <w:rPr>
          <w:rFonts w:ascii="仿宋" w:hAnsi="仿宋" w:eastAsia="仿宋" w:cs="仿宋"/>
          <w:spacing w:val="-15"/>
          <w:sz w:val="31"/>
          <w:szCs w:val="31"/>
        </w:rPr>
        <w:t>身份证号码：</w:t>
      </w:r>
      <w:r>
        <w:rPr>
          <w:rFonts w:ascii="仿宋" w:hAnsi="仿宋" w:eastAsia="仿宋" w:cs="仿宋"/>
          <w:spacing w:val="5"/>
          <w:sz w:val="31"/>
          <w:szCs w:val="31"/>
          <w:u w:val="single" w:color="auto"/>
        </w:rPr>
        <w:t xml:space="preserve">           </w:t>
      </w:r>
      <w:r>
        <w:rPr>
          <w:rFonts w:ascii="仿宋" w:hAnsi="仿宋" w:eastAsia="仿宋" w:cs="仿宋"/>
          <w:spacing w:val="-135"/>
          <w:sz w:val="31"/>
          <w:szCs w:val="31"/>
        </w:rPr>
        <w:t xml:space="preserve"> </w:t>
      </w:r>
      <w:r>
        <w:rPr>
          <w:rFonts w:ascii="仿宋" w:hAnsi="仿宋" w:eastAsia="仿宋" w:cs="仿宋"/>
          <w:spacing w:val="-15"/>
          <w:sz w:val="31"/>
          <w:szCs w:val="31"/>
        </w:rPr>
        <w:t>职</w:t>
      </w:r>
    </w:p>
    <w:p w14:paraId="1701A295">
      <w:pPr>
        <w:spacing w:before="245" w:line="372" w:lineRule="auto"/>
        <w:jc w:val="right"/>
        <w:rPr>
          <w:rFonts w:ascii="仿宋" w:hAnsi="仿宋" w:eastAsia="仿宋" w:cs="仿宋"/>
          <w:sz w:val="31"/>
          <w:szCs w:val="31"/>
        </w:rPr>
      </w:pPr>
      <w:r>
        <w:rPr>
          <w:rFonts w:ascii="仿宋" w:hAnsi="仿宋" w:eastAsia="仿宋" w:cs="仿宋"/>
          <w:spacing w:val="-14"/>
          <w:sz w:val="31"/>
          <w:szCs w:val="31"/>
        </w:rPr>
        <w:t>务：</w:t>
      </w:r>
      <w:r>
        <w:rPr>
          <w:rFonts w:ascii="仿宋" w:hAnsi="仿宋" w:eastAsia="仿宋" w:cs="仿宋"/>
          <w:spacing w:val="7"/>
          <w:sz w:val="31"/>
          <w:szCs w:val="31"/>
          <w:u w:val="single" w:color="auto"/>
        </w:rPr>
        <w:t xml:space="preserve">     </w:t>
      </w:r>
      <w:r>
        <w:rPr>
          <w:rFonts w:ascii="仿宋" w:hAnsi="仿宋" w:eastAsia="仿宋" w:cs="仿宋"/>
          <w:spacing w:val="-118"/>
          <w:sz w:val="31"/>
          <w:szCs w:val="31"/>
        </w:rPr>
        <w:t xml:space="preserve"> </w:t>
      </w:r>
      <w:r>
        <w:rPr>
          <w:rFonts w:ascii="仿宋" w:hAnsi="仿宋" w:eastAsia="仿宋" w:cs="仿宋"/>
          <w:spacing w:val="-14"/>
          <w:sz w:val="31"/>
          <w:szCs w:val="31"/>
        </w:rPr>
        <w:t>系</w:t>
      </w:r>
      <w:r>
        <w:rPr>
          <w:rFonts w:ascii="仿宋" w:hAnsi="仿宋" w:eastAsia="仿宋" w:cs="仿宋"/>
          <w:spacing w:val="-15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4"/>
          <w:sz w:val="31"/>
          <w:szCs w:val="31"/>
        </w:rPr>
        <w:t>（投标人名称）的法定代表人。</w:t>
      </w:r>
    </w:p>
    <w:p w14:paraId="796A5597">
      <w:pPr>
        <w:spacing w:line="229" w:lineRule="auto"/>
        <w:ind w:left="659"/>
        <w:rPr>
          <w:rFonts w:ascii="仿宋" w:hAnsi="仿宋" w:eastAsia="仿宋" w:cs="仿宋"/>
          <w:sz w:val="31"/>
          <w:szCs w:val="31"/>
        </w:rPr>
      </w:pPr>
      <w:r>
        <w:rPr>
          <w:rFonts w:ascii="仿宋" w:hAnsi="仿宋" w:eastAsia="仿宋" w:cs="仿宋"/>
          <w:spacing w:val="3"/>
          <w:sz w:val="31"/>
          <w:szCs w:val="31"/>
        </w:rPr>
        <w:t>特此证明。</w:t>
      </w:r>
    </w:p>
    <w:p w14:paraId="3F90057D">
      <w:pPr>
        <w:spacing w:before="239" w:line="227" w:lineRule="auto"/>
        <w:ind w:left="674"/>
        <w:rPr>
          <w:rFonts w:ascii="仿宋" w:hAnsi="仿宋" w:eastAsia="仿宋" w:cs="仿宋"/>
          <w:sz w:val="31"/>
          <w:szCs w:val="31"/>
        </w:rPr>
      </w:pPr>
      <w:r>
        <w:rPr>
          <w:rFonts w:ascii="仿宋" w:hAnsi="仿宋" w:eastAsia="仿宋" w:cs="仿宋"/>
          <w:spacing w:val="7"/>
          <w:sz w:val="31"/>
          <w:szCs w:val="31"/>
        </w:rPr>
        <w:t>附法人身份证正反面复印件</w:t>
      </w:r>
    </w:p>
    <w:p w14:paraId="628C4126">
      <w:pPr>
        <w:pStyle w:val="2"/>
        <w:spacing w:line="253" w:lineRule="auto"/>
      </w:pPr>
    </w:p>
    <w:p w14:paraId="5E623856">
      <w:pPr>
        <w:pStyle w:val="2"/>
        <w:spacing w:line="253" w:lineRule="auto"/>
      </w:pPr>
    </w:p>
    <w:p w14:paraId="060401E3">
      <w:pPr>
        <w:pStyle w:val="2"/>
        <w:spacing w:line="254" w:lineRule="auto"/>
      </w:pPr>
    </w:p>
    <w:p w14:paraId="703A97DE">
      <w:pPr>
        <w:spacing w:before="102" w:line="228" w:lineRule="auto"/>
        <w:ind w:left="4698"/>
        <w:rPr>
          <w:rFonts w:ascii="仿宋" w:hAnsi="仿宋" w:eastAsia="仿宋" w:cs="仿宋"/>
          <w:sz w:val="31"/>
          <w:szCs w:val="31"/>
        </w:rPr>
      </w:pPr>
      <w:r>
        <w:rPr>
          <w:rFonts w:ascii="仿宋" w:hAnsi="仿宋" w:eastAsia="仿宋" w:cs="仿宋"/>
          <w:spacing w:val="11"/>
          <w:sz w:val="31"/>
          <w:szCs w:val="31"/>
        </w:rPr>
        <w:t>投标人</w:t>
      </w:r>
      <w:r>
        <w:rPr>
          <w:rFonts w:ascii="仿宋" w:hAnsi="仿宋" w:eastAsia="仿宋" w:cs="仿宋"/>
          <w:spacing w:val="-11"/>
          <w:sz w:val="31"/>
          <w:szCs w:val="31"/>
        </w:rPr>
        <w:t>：</w:t>
      </w:r>
      <w:r>
        <w:rPr>
          <w:rFonts w:ascii="仿宋" w:hAnsi="仿宋" w:eastAsia="仿宋" w:cs="仿宋"/>
          <w:spacing w:val="4"/>
          <w:sz w:val="31"/>
          <w:szCs w:val="31"/>
          <w:u w:val="single" w:color="auto"/>
        </w:rPr>
        <w:t xml:space="preserve">           </w:t>
      </w:r>
      <w:r>
        <w:rPr>
          <w:rFonts w:ascii="仿宋" w:hAnsi="仿宋" w:eastAsia="仿宋" w:cs="仿宋"/>
          <w:spacing w:val="-11"/>
          <w:sz w:val="31"/>
          <w:szCs w:val="31"/>
        </w:rPr>
        <w:t>（</w:t>
      </w:r>
      <w:r>
        <w:rPr>
          <w:rFonts w:ascii="仿宋" w:hAnsi="仿宋" w:eastAsia="仿宋" w:cs="仿宋"/>
          <w:spacing w:val="11"/>
          <w:sz w:val="31"/>
          <w:szCs w:val="31"/>
        </w:rPr>
        <w:t>电子签章）</w:t>
      </w:r>
    </w:p>
    <w:p w14:paraId="63F165F7">
      <w:pPr>
        <w:spacing w:before="241" w:line="228" w:lineRule="auto"/>
        <w:ind w:right="34"/>
        <w:jc w:val="right"/>
        <w:outlineLvl w:val="1"/>
        <w:rPr>
          <w:rFonts w:ascii="仿宋" w:hAnsi="仿宋" w:eastAsia="仿宋" w:cs="仿宋"/>
          <w:sz w:val="31"/>
          <w:szCs w:val="31"/>
        </w:rPr>
      </w:pPr>
      <w:r>
        <w:rPr>
          <w:rFonts w:ascii="仿宋" w:hAnsi="仿宋" w:eastAsia="仿宋" w:cs="仿宋"/>
          <w:spacing w:val="-10"/>
          <w:sz w:val="31"/>
          <w:szCs w:val="31"/>
        </w:rPr>
        <w:t>年</w:t>
      </w:r>
      <w:r>
        <w:rPr>
          <w:rFonts w:ascii="仿宋" w:hAnsi="仿宋" w:eastAsia="仿宋" w:cs="仿宋"/>
          <w:spacing w:val="12"/>
          <w:sz w:val="31"/>
          <w:szCs w:val="31"/>
        </w:rPr>
        <w:t xml:space="preserve">     </w:t>
      </w:r>
      <w:r>
        <w:rPr>
          <w:rFonts w:ascii="仿宋" w:hAnsi="仿宋" w:eastAsia="仿宋" w:cs="仿宋"/>
          <w:spacing w:val="-10"/>
          <w:sz w:val="31"/>
          <w:szCs w:val="31"/>
        </w:rPr>
        <w:t>月      日</w:t>
      </w:r>
    </w:p>
    <w:p w14:paraId="4F2EDE69">
      <w:pPr>
        <w:pStyle w:val="2"/>
        <w:spacing w:line="242" w:lineRule="auto"/>
      </w:pPr>
    </w:p>
    <w:p w14:paraId="164D93A1">
      <w:pPr>
        <w:pStyle w:val="2"/>
        <w:spacing w:line="242" w:lineRule="auto"/>
      </w:pPr>
    </w:p>
    <w:p w14:paraId="56C99C61">
      <w:pPr>
        <w:pStyle w:val="2"/>
        <w:spacing w:line="242" w:lineRule="auto"/>
      </w:pPr>
    </w:p>
    <w:p w14:paraId="2E5FF47F">
      <w:pPr>
        <w:pStyle w:val="2"/>
        <w:spacing w:line="243" w:lineRule="auto"/>
      </w:pPr>
    </w:p>
    <w:p w14:paraId="3E358A8C">
      <w:pPr>
        <w:pStyle w:val="2"/>
        <w:spacing w:line="243" w:lineRule="auto"/>
      </w:pPr>
    </w:p>
    <w:p w14:paraId="63B118C5">
      <w:pPr>
        <w:pStyle w:val="2"/>
        <w:spacing w:line="243" w:lineRule="auto"/>
      </w:pPr>
    </w:p>
    <w:p w14:paraId="2A035D87">
      <w:pPr>
        <w:pStyle w:val="2"/>
        <w:spacing w:line="243" w:lineRule="auto"/>
      </w:pPr>
    </w:p>
    <w:p w14:paraId="570D6E84">
      <w:pPr>
        <w:pStyle w:val="2"/>
        <w:spacing w:line="243" w:lineRule="auto"/>
      </w:pPr>
    </w:p>
    <w:p w14:paraId="2E9482EA">
      <w:pPr>
        <w:pStyle w:val="2"/>
        <w:spacing w:line="243" w:lineRule="auto"/>
      </w:pPr>
    </w:p>
    <w:p w14:paraId="34A2A275">
      <w:pPr>
        <w:pStyle w:val="2"/>
        <w:spacing w:line="243" w:lineRule="auto"/>
      </w:pPr>
    </w:p>
    <w:p w14:paraId="425B6E49">
      <w:pPr>
        <w:pStyle w:val="2"/>
        <w:spacing w:line="243" w:lineRule="auto"/>
      </w:pPr>
    </w:p>
    <w:p w14:paraId="45FFAFAE">
      <w:r>
        <w:br w:type="page"/>
      </w:r>
    </w:p>
    <w:p w14:paraId="5E596CBA">
      <w:pPr>
        <w:pStyle w:val="18"/>
      </w:pPr>
    </w:p>
    <w:p w14:paraId="2E89DF36">
      <w:pPr>
        <w:spacing w:before="101" w:line="224" w:lineRule="auto"/>
        <w:ind w:left="4026"/>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三、授权委托书</w:t>
      </w:r>
    </w:p>
    <w:p w14:paraId="2A618B81">
      <w:pPr>
        <w:pStyle w:val="2"/>
        <w:spacing w:line="333" w:lineRule="auto"/>
      </w:pPr>
    </w:p>
    <w:p w14:paraId="4E0B9EB7">
      <w:pPr>
        <w:spacing w:before="100" w:line="255" w:lineRule="auto"/>
        <w:ind w:left="18" w:right="83" w:firstLine="643"/>
        <w:jc w:val="both"/>
        <w:rPr>
          <w:rFonts w:ascii="仿宋" w:hAnsi="仿宋" w:eastAsia="仿宋" w:cs="仿宋"/>
          <w:sz w:val="31"/>
          <w:szCs w:val="31"/>
        </w:rPr>
      </w:pPr>
      <w:r>
        <w:rPr>
          <w:rFonts w:ascii="仿宋" w:hAnsi="仿宋" w:eastAsia="仿宋" w:cs="仿宋"/>
          <w:spacing w:val="5"/>
          <w:sz w:val="31"/>
          <w:szCs w:val="31"/>
        </w:rPr>
        <w:t>本人</w:t>
      </w:r>
      <w:r>
        <w:rPr>
          <w:rFonts w:ascii="仿宋" w:hAnsi="仿宋" w:eastAsia="仿宋" w:cs="仿宋"/>
          <w:spacing w:val="-147"/>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5"/>
          <w:sz w:val="31"/>
          <w:szCs w:val="31"/>
        </w:rPr>
        <w:t>（姓名）系</w:t>
      </w:r>
      <w:r>
        <w:rPr>
          <w:rFonts w:ascii="仿宋" w:hAnsi="仿宋" w:eastAsia="仿宋" w:cs="仿宋"/>
          <w:spacing w:val="-15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5"/>
          <w:sz w:val="31"/>
          <w:szCs w:val="31"/>
        </w:rPr>
        <w:t>（投标人名称）的法定代表人，</w:t>
      </w:r>
      <w:r>
        <w:rPr>
          <w:rFonts w:ascii="仿宋" w:hAnsi="仿宋" w:eastAsia="仿宋" w:cs="仿宋"/>
          <w:sz w:val="31"/>
          <w:szCs w:val="31"/>
        </w:rPr>
        <w:t xml:space="preserve"> </w:t>
      </w:r>
      <w:r>
        <w:rPr>
          <w:rFonts w:ascii="仿宋" w:hAnsi="仿宋" w:eastAsia="仿宋" w:cs="仿宋"/>
          <w:spacing w:val="9"/>
          <w:sz w:val="31"/>
          <w:szCs w:val="31"/>
        </w:rPr>
        <w:t>现委托</w:t>
      </w:r>
      <w:r>
        <w:rPr>
          <w:rFonts w:ascii="仿宋" w:hAnsi="仿宋" w:eastAsia="仿宋" w:cs="仿宋"/>
          <w:spacing w:val="-145"/>
          <w:sz w:val="31"/>
          <w:szCs w:val="31"/>
        </w:rPr>
        <w:t xml:space="preserve"> </w:t>
      </w:r>
      <w:r>
        <w:rPr>
          <w:rFonts w:ascii="仿宋" w:hAnsi="仿宋" w:eastAsia="仿宋" w:cs="仿宋"/>
          <w:spacing w:val="9"/>
          <w:sz w:val="31"/>
          <w:szCs w:val="31"/>
          <w:u w:val="single" w:color="auto"/>
        </w:rPr>
        <w:t xml:space="preserve">        </w:t>
      </w:r>
      <w:r>
        <w:rPr>
          <w:rFonts w:ascii="仿宋" w:hAnsi="仿宋" w:eastAsia="仿宋" w:cs="仿宋"/>
          <w:spacing w:val="9"/>
          <w:sz w:val="31"/>
          <w:szCs w:val="31"/>
        </w:rPr>
        <w:t>（姓名）为我方代理人。代理人根据授权，以我方名</w:t>
      </w:r>
      <w:r>
        <w:rPr>
          <w:rFonts w:ascii="仿宋" w:hAnsi="仿宋" w:eastAsia="仿宋" w:cs="仿宋"/>
          <w:sz w:val="31"/>
          <w:szCs w:val="31"/>
        </w:rPr>
        <w:t xml:space="preserve"> </w:t>
      </w:r>
      <w:r>
        <w:rPr>
          <w:rFonts w:ascii="仿宋" w:hAnsi="仿宋" w:eastAsia="仿宋" w:cs="仿宋"/>
          <w:spacing w:val="4"/>
          <w:sz w:val="31"/>
          <w:szCs w:val="31"/>
        </w:rPr>
        <w:t>义签署、澄清、说明、补正、递交、撤回、修改</w:t>
      </w:r>
      <w:r>
        <w:rPr>
          <w:rFonts w:ascii="仿宋" w:hAnsi="仿宋" w:eastAsia="仿宋" w:cs="仿宋"/>
          <w:spacing w:val="-137"/>
          <w:sz w:val="31"/>
          <w:szCs w:val="31"/>
        </w:rPr>
        <w:t xml:space="preserve"> </w:t>
      </w:r>
      <w:r>
        <w:rPr>
          <w:rFonts w:ascii="仿宋" w:hAnsi="仿宋" w:eastAsia="仿宋" w:cs="仿宋"/>
          <w:spacing w:val="4"/>
          <w:sz w:val="31"/>
          <w:szCs w:val="31"/>
          <w:u w:val="single" w:color="auto"/>
        </w:rPr>
        <w:t xml:space="preserve">           </w:t>
      </w:r>
      <w:r>
        <w:rPr>
          <w:rFonts w:ascii="仿宋" w:hAnsi="仿宋" w:eastAsia="仿宋" w:cs="仿宋"/>
          <w:spacing w:val="4"/>
          <w:sz w:val="31"/>
          <w:szCs w:val="31"/>
        </w:rPr>
        <w:t>（项目名</w:t>
      </w:r>
      <w:r>
        <w:rPr>
          <w:rFonts w:ascii="仿宋" w:hAnsi="仿宋" w:eastAsia="仿宋" w:cs="仿宋"/>
          <w:sz w:val="31"/>
          <w:szCs w:val="31"/>
        </w:rPr>
        <w:t xml:space="preserve"> </w:t>
      </w:r>
      <w:r>
        <w:rPr>
          <w:rFonts w:ascii="仿宋" w:hAnsi="仿宋" w:eastAsia="仿宋" w:cs="仿宋"/>
          <w:spacing w:val="4"/>
          <w:sz w:val="31"/>
          <w:szCs w:val="31"/>
        </w:rPr>
        <w:t>称）</w:t>
      </w:r>
      <w:r>
        <w:rPr>
          <w:rFonts w:ascii="仿宋" w:hAnsi="仿宋" w:eastAsia="仿宋" w:cs="仿宋"/>
          <w:spacing w:val="4"/>
          <w:sz w:val="31"/>
          <w:szCs w:val="31"/>
          <w:u w:val="single" w:color="auto"/>
        </w:rPr>
        <w:t xml:space="preserve">     </w:t>
      </w:r>
      <w:r>
        <w:rPr>
          <w:rFonts w:ascii="仿宋" w:hAnsi="仿宋" w:eastAsia="仿宋" w:cs="仿宋"/>
          <w:spacing w:val="-125"/>
          <w:sz w:val="31"/>
          <w:szCs w:val="31"/>
        </w:rPr>
        <w:t xml:space="preserve"> </w:t>
      </w:r>
      <w:r>
        <w:rPr>
          <w:rFonts w:ascii="仿宋" w:hAnsi="仿宋" w:eastAsia="仿宋" w:cs="仿宋"/>
          <w:spacing w:val="4"/>
          <w:sz w:val="31"/>
          <w:szCs w:val="31"/>
        </w:rPr>
        <w:t>标段投标文件、签订合同和处理有关事宜，其法律后果由我</w:t>
      </w:r>
      <w:r>
        <w:rPr>
          <w:rFonts w:ascii="仿宋" w:hAnsi="仿宋" w:eastAsia="仿宋" w:cs="仿宋"/>
          <w:sz w:val="31"/>
          <w:szCs w:val="31"/>
        </w:rPr>
        <w:t xml:space="preserve"> </w:t>
      </w:r>
      <w:r>
        <w:rPr>
          <w:rFonts w:ascii="仿宋" w:hAnsi="仿宋" w:eastAsia="仿宋" w:cs="仿宋"/>
          <w:spacing w:val="2"/>
          <w:sz w:val="31"/>
          <w:szCs w:val="31"/>
        </w:rPr>
        <w:t>方承担。</w:t>
      </w:r>
    </w:p>
    <w:p w14:paraId="5E642429">
      <w:pPr>
        <w:spacing w:before="56" w:line="439" w:lineRule="exact"/>
        <w:ind w:left="1313"/>
        <w:rPr>
          <w:rFonts w:ascii="仿宋" w:hAnsi="仿宋" w:eastAsia="仿宋" w:cs="仿宋"/>
          <w:sz w:val="31"/>
          <w:szCs w:val="31"/>
        </w:rPr>
      </w:pPr>
      <w:r>
        <w:rPr>
          <w:rFonts w:ascii="仿宋" w:hAnsi="仿宋" w:eastAsia="仿宋" w:cs="仿宋"/>
          <w:spacing w:val="-1"/>
          <w:position w:val="8"/>
          <w:sz w:val="31"/>
          <w:szCs w:val="31"/>
        </w:rPr>
        <w:t>委托期限：</w:t>
      </w:r>
      <w:r>
        <w:rPr>
          <w:rFonts w:ascii="仿宋" w:hAnsi="仿宋" w:eastAsia="仿宋" w:cs="仿宋"/>
          <w:spacing w:val="-62"/>
          <w:position w:val="8"/>
          <w:sz w:val="31"/>
          <w:szCs w:val="31"/>
        </w:rPr>
        <w:t xml:space="preserve"> </w:t>
      </w:r>
      <w:r>
        <w:rPr>
          <w:rFonts w:ascii="仿宋" w:hAnsi="仿宋" w:eastAsia="仿宋" w:cs="仿宋"/>
          <w:spacing w:val="-1"/>
          <w:position w:val="8"/>
          <w:sz w:val="31"/>
          <w:szCs w:val="31"/>
        </w:rPr>
        <w:t>自投标截止时间起</w:t>
      </w:r>
      <w:r>
        <w:rPr>
          <w:rFonts w:ascii="仿宋" w:hAnsi="仿宋" w:eastAsia="仿宋" w:cs="仿宋"/>
          <w:spacing w:val="-61"/>
          <w:position w:val="8"/>
          <w:sz w:val="31"/>
          <w:szCs w:val="31"/>
        </w:rPr>
        <w:t xml:space="preserve"> </w:t>
      </w:r>
      <w:r>
        <w:rPr>
          <w:rFonts w:ascii="宋体" w:hAnsi="宋体" w:eastAsia="宋体" w:cs="宋体"/>
          <w:spacing w:val="-1"/>
          <w:position w:val="8"/>
          <w:sz w:val="31"/>
          <w:szCs w:val="31"/>
        </w:rPr>
        <w:t>60</w:t>
      </w:r>
      <w:r>
        <w:rPr>
          <w:rFonts w:ascii="宋体" w:hAnsi="宋体" w:eastAsia="宋体" w:cs="宋体"/>
          <w:spacing w:val="-52"/>
          <w:position w:val="8"/>
          <w:sz w:val="31"/>
          <w:szCs w:val="31"/>
        </w:rPr>
        <w:t xml:space="preserve"> </w:t>
      </w:r>
      <w:r>
        <w:rPr>
          <w:rFonts w:ascii="仿宋" w:hAnsi="仿宋" w:eastAsia="仿宋" w:cs="仿宋"/>
          <w:spacing w:val="-1"/>
          <w:position w:val="8"/>
          <w:sz w:val="31"/>
          <w:szCs w:val="31"/>
        </w:rPr>
        <w:t>天。</w:t>
      </w:r>
    </w:p>
    <w:p w14:paraId="6AA025B0">
      <w:pPr>
        <w:spacing w:line="224" w:lineRule="auto"/>
        <w:ind w:left="667"/>
        <w:rPr>
          <w:rFonts w:ascii="仿宋" w:hAnsi="仿宋" w:eastAsia="仿宋" w:cs="仿宋"/>
          <w:sz w:val="31"/>
          <w:szCs w:val="31"/>
        </w:rPr>
      </w:pPr>
      <w:r>
        <w:rPr>
          <w:rFonts w:ascii="仿宋" w:hAnsi="仿宋" w:eastAsia="仿宋" w:cs="仿宋"/>
          <w:spacing w:val="5"/>
          <w:sz w:val="31"/>
          <w:szCs w:val="31"/>
        </w:rPr>
        <w:t>代理人无转委托权。</w:t>
      </w:r>
    </w:p>
    <w:p w14:paraId="34F87451">
      <w:pPr>
        <w:spacing w:before="63" w:line="228" w:lineRule="auto"/>
        <w:ind w:left="674"/>
        <w:rPr>
          <w:rFonts w:ascii="仿宋" w:hAnsi="仿宋" w:eastAsia="仿宋" w:cs="仿宋"/>
          <w:sz w:val="31"/>
          <w:szCs w:val="31"/>
        </w:rPr>
      </w:pPr>
      <w:r>
        <w:rPr>
          <w:rFonts w:ascii="仿宋" w:hAnsi="仿宋" w:eastAsia="仿宋" w:cs="仿宋"/>
          <w:spacing w:val="6"/>
          <w:sz w:val="31"/>
          <w:szCs w:val="31"/>
        </w:rPr>
        <w:t>附：法定代表人身份证明</w:t>
      </w:r>
    </w:p>
    <w:p w14:paraId="7EC28CDB">
      <w:pPr>
        <w:pStyle w:val="2"/>
        <w:spacing w:line="469" w:lineRule="auto"/>
      </w:pPr>
    </w:p>
    <w:p w14:paraId="1DB2D8CE">
      <w:pPr>
        <w:spacing w:before="100" w:line="227" w:lineRule="auto"/>
        <w:ind w:left="674"/>
        <w:rPr>
          <w:rFonts w:ascii="仿宋" w:hAnsi="仿宋" w:eastAsia="仿宋" w:cs="仿宋"/>
          <w:sz w:val="31"/>
          <w:szCs w:val="31"/>
        </w:rPr>
      </w:pPr>
      <w:r>
        <w:rPr>
          <w:rFonts w:ascii="仿宋" w:hAnsi="仿宋" w:eastAsia="仿宋" w:cs="仿宋"/>
          <w:spacing w:val="7"/>
          <w:sz w:val="31"/>
          <w:szCs w:val="31"/>
        </w:rPr>
        <w:t>附授权委托人身份证正反面复印件</w:t>
      </w:r>
    </w:p>
    <w:p w14:paraId="6D3C8E76">
      <w:pPr>
        <w:pStyle w:val="2"/>
        <w:spacing w:line="275" w:lineRule="auto"/>
      </w:pPr>
    </w:p>
    <w:p w14:paraId="07C15F49">
      <w:pPr>
        <w:pStyle w:val="2"/>
        <w:spacing w:line="276" w:lineRule="auto"/>
      </w:pPr>
    </w:p>
    <w:p w14:paraId="693E3AD9">
      <w:pPr>
        <w:spacing w:before="101" w:line="228" w:lineRule="auto"/>
        <w:ind w:left="659"/>
      </w:pPr>
      <w:r>
        <w:rPr>
          <w:rFonts w:ascii="仿宋" w:hAnsi="仿宋" w:eastAsia="仿宋" w:cs="仿宋"/>
          <w:spacing w:val="11"/>
          <w:sz w:val="31"/>
          <w:szCs w:val="31"/>
        </w:rPr>
        <w:t>投标人</w:t>
      </w:r>
      <w:r>
        <w:rPr>
          <w:rFonts w:ascii="仿宋" w:hAnsi="仿宋" w:eastAsia="仿宋" w:cs="仿宋"/>
          <w:spacing w:val="-11"/>
          <w:sz w:val="31"/>
          <w:szCs w:val="31"/>
        </w:rPr>
        <w:t>：</w:t>
      </w:r>
      <w:r>
        <w:rPr>
          <w:rFonts w:ascii="仿宋" w:hAnsi="仿宋" w:eastAsia="仿宋" w:cs="仿宋"/>
          <w:sz w:val="31"/>
          <w:szCs w:val="31"/>
          <w:u w:val="single" w:color="auto"/>
        </w:rPr>
        <w:t xml:space="preserve">                                   </w:t>
      </w:r>
      <w:r>
        <w:rPr>
          <w:rFonts w:ascii="仿宋" w:hAnsi="仿宋" w:eastAsia="仿宋" w:cs="仿宋"/>
          <w:spacing w:val="-11"/>
          <w:sz w:val="31"/>
          <w:szCs w:val="31"/>
        </w:rPr>
        <w:t>（</w:t>
      </w:r>
      <w:r>
        <w:rPr>
          <w:rFonts w:ascii="仿宋" w:hAnsi="仿宋" w:eastAsia="仿宋" w:cs="仿宋"/>
          <w:spacing w:val="11"/>
          <w:sz w:val="31"/>
          <w:szCs w:val="31"/>
        </w:rPr>
        <w:t>电子签章）</w:t>
      </w:r>
    </w:p>
    <w:p w14:paraId="2BA08461">
      <w:pPr>
        <w:spacing w:before="101" w:line="596" w:lineRule="auto"/>
        <w:jc w:val="right"/>
        <w:rPr>
          <w:rFonts w:ascii="仿宋" w:hAnsi="仿宋" w:eastAsia="仿宋" w:cs="仿宋"/>
          <w:sz w:val="31"/>
          <w:szCs w:val="31"/>
        </w:rPr>
      </w:pPr>
      <w:r>
        <w:rPr>
          <w:rFonts w:ascii="仿宋" w:hAnsi="仿宋" w:eastAsia="仿宋" w:cs="仿宋"/>
          <w:spacing w:val="9"/>
          <w:sz w:val="31"/>
          <w:szCs w:val="31"/>
        </w:rPr>
        <w:t>法定代表人</w:t>
      </w:r>
      <w:r>
        <w:rPr>
          <w:rFonts w:ascii="仿宋" w:hAnsi="仿宋" w:eastAsia="仿宋" w:cs="仿宋"/>
          <w:spacing w:val="-62"/>
          <w:w w:val="70"/>
          <w:sz w:val="31"/>
          <w:szCs w:val="31"/>
        </w:rPr>
        <w:t>：</w:t>
      </w:r>
      <w:r>
        <w:rPr>
          <w:rFonts w:ascii="仿宋" w:hAnsi="仿宋" w:eastAsia="仿宋" w:cs="仿宋"/>
          <w:spacing w:val="5"/>
          <w:sz w:val="31"/>
          <w:szCs w:val="31"/>
          <w:u w:val="single" w:color="auto"/>
        </w:rPr>
        <w:t xml:space="preserve">                       </w:t>
      </w:r>
      <w:r>
        <w:rPr>
          <w:rFonts w:ascii="仿宋" w:hAnsi="仿宋" w:eastAsia="仿宋" w:cs="仿宋"/>
          <w:spacing w:val="-62"/>
          <w:w w:val="70"/>
          <w:sz w:val="31"/>
          <w:szCs w:val="31"/>
        </w:rPr>
        <w:t>（</w:t>
      </w:r>
      <w:r>
        <w:rPr>
          <w:rFonts w:ascii="仿宋" w:hAnsi="仿宋" w:eastAsia="仿宋" w:cs="仿宋"/>
          <w:spacing w:val="9"/>
          <w:sz w:val="31"/>
          <w:szCs w:val="31"/>
        </w:rPr>
        <w:t>签字或电子签名或打印）</w:t>
      </w:r>
    </w:p>
    <w:p w14:paraId="6619E0DD">
      <w:pPr>
        <w:spacing w:before="2" w:line="227" w:lineRule="auto"/>
        <w:ind w:left="660"/>
      </w:pPr>
      <w:r>
        <w:rPr>
          <w:rFonts w:ascii="仿宋" w:hAnsi="仿宋" w:eastAsia="仿宋" w:cs="仿宋"/>
          <w:spacing w:val="6"/>
          <w:sz w:val="31"/>
          <w:szCs w:val="31"/>
        </w:rPr>
        <w:t>身份证号码：</w:t>
      </w:r>
      <w:r>
        <w:rPr>
          <w:rFonts w:ascii="仿宋" w:hAnsi="仿宋" w:eastAsia="仿宋" w:cs="仿宋"/>
          <w:sz w:val="31"/>
          <w:szCs w:val="31"/>
          <w:u w:val="single" w:color="auto"/>
        </w:rPr>
        <w:t xml:space="preserve">                                   </w:t>
      </w:r>
    </w:p>
    <w:p w14:paraId="6673A75C">
      <w:pPr>
        <w:spacing w:before="100" w:line="596" w:lineRule="auto"/>
        <w:ind w:left="673"/>
        <w:rPr>
          <w:rFonts w:ascii="仿宋" w:hAnsi="仿宋" w:eastAsia="仿宋" w:cs="仿宋"/>
          <w:sz w:val="31"/>
          <w:szCs w:val="31"/>
        </w:rPr>
      </w:pPr>
      <w:r>
        <w:rPr>
          <w:rFonts w:ascii="仿宋" w:hAnsi="仿宋" w:eastAsia="仿宋" w:cs="仿宋"/>
          <w:spacing w:val="10"/>
          <w:sz w:val="31"/>
          <w:szCs w:val="31"/>
        </w:rPr>
        <w:t>委托代理人</w:t>
      </w:r>
      <w:r>
        <w:rPr>
          <w:rFonts w:ascii="仿宋" w:hAnsi="仿宋" w:eastAsia="仿宋" w:cs="仿宋"/>
          <w:spacing w:val="-13"/>
          <w:sz w:val="31"/>
          <w:szCs w:val="31"/>
        </w:rPr>
        <w:t>：</w:t>
      </w:r>
      <w:r>
        <w:rPr>
          <w:rFonts w:ascii="仿宋" w:hAnsi="仿宋" w:eastAsia="仿宋" w:cs="仿宋"/>
          <w:spacing w:val="5"/>
          <w:sz w:val="31"/>
          <w:szCs w:val="31"/>
          <w:u w:val="single" w:color="auto"/>
        </w:rPr>
        <w:t xml:space="preserve">                   </w:t>
      </w:r>
      <w:r>
        <w:rPr>
          <w:rFonts w:ascii="仿宋" w:hAnsi="仿宋" w:eastAsia="仿宋" w:cs="仿宋"/>
          <w:spacing w:val="-13"/>
          <w:sz w:val="31"/>
          <w:szCs w:val="31"/>
        </w:rPr>
        <w:t>（</w:t>
      </w:r>
      <w:r>
        <w:rPr>
          <w:rFonts w:ascii="仿宋" w:hAnsi="仿宋" w:eastAsia="仿宋" w:cs="仿宋"/>
          <w:spacing w:val="10"/>
          <w:sz w:val="31"/>
          <w:szCs w:val="31"/>
        </w:rPr>
        <w:t>签字或电子签名或打印）</w:t>
      </w:r>
    </w:p>
    <w:p w14:paraId="06FAB244">
      <w:pPr>
        <w:spacing w:before="2" w:line="227" w:lineRule="auto"/>
        <w:ind w:left="660"/>
      </w:pPr>
      <w:r>
        <w:rPr>
          <w:rFonts w:ascii="仿宋" w:hAnsi="仿宋" w:eastAsia="仿宋" w:cs="仿宋"/>
          <w:spacing w:val="6"/>
          <w:sz w:val="31"/>
          <w:szCs w:val="31"/>
        </w:rPr>
        <w:t>身份证号码：</w:t>
      </w:r>
      <w:r>
        <w:rPr>
          <w:rFonts w:ascii="仿宋" w:hAnsi="仿宋" w:eastAsia="仿宋" w:cs="仿宋"/>
          <w:sz w:val="31"/>
          <w:szCs w:val="31"/>
          <w:u w:val="single" w:color="auto"/>
        </w:rPr>
        <w:t xml:space="preserve">                                   </w:t>
      </w:r>
    </w:p>
    <w:p w14:paraId="1112D865">
      <w:pPr>
        <w:spacing w:before="101" w:line="228" w:lineRule="auto"/>
        <w:ind w:left="657"/>
        <w:rPr>
          <w:rFonts w:ascii="仿宋" w:hAnsi="仿宋" w:eastAsia="仿宋" w:cs="仿宋"/>
          <w:sz w:val="31"/>
          <w:szCs w:val="31"/>
        </w:rPr>
      </w:pPr>
      <w:r>
        <w:rPr>
          <w:rFonts w:ascii="仿宋" w:hAnsi="仿宋" w:eastAsia="仿宋" w:cs="仿宋"/>
          <w:spacing w:val="8"/>
          <w:sz w:val="31"/>
          <w:szCs w:val="31"/>
        </w:rPr>
        <w:t>联系电话（手机号码</w:t>
      </w:r>
      <w:r>
        <w:rPr>
          <w:rFonts w:ascii="仿宋" w:hAnsi="仿宋" w:eastAsia="仿宋" w:cs="仿宋"/>
          <w:spacing w:val="10"/>
          <w:sz w:val="31"/>
          <w:szCs w:val="31"/>
        </w:rPr>
        <w:t>）：</w:t>
      </w:r>
      <w:r>
        <w:rPr>
          <w:rFonts w:ascii="仿宋" w:hAnsi="仿宋" w:eastAsia="仿宋" w:cs="仿宋"/>
          <w:sz w:val="31"/>
          <w:szCs w:val="31"/>
          <w:u w:val="single" w:color="auto"/>
        </w:rPr>
        <w:t xml:space="preserve">                        </w:t>
      </w:r>
    </w:p>
    <w:p w14:paraId="269BF340">
      <w:pPr>
        <w:pStyle w:val="2"/>
        <w:spacing w:line="404" w:lineRule="auto"/>
      </w:pPr>
    </w:p>
    <w:p w14:paraId="535F994E">
      <w:pPr>
        <w:tabs>
          <w:tab w:val="left" w:pos="6437"/>
        </w:tabs>
        <w:spacing w:before="101" w:line="228" w:lineRule="auto"/>
        <w:ind w:left="5316"/>
        <w:rPr>
          <w:rFonts w:ascii="仿宋" w:hAnsi="仿宋" w:eastAsia="仿宋" w:cs="仿宋"/>
          <w:sz w:val="31"/>
          <w:szCs w:val="31"/>
        </w:rPr>
      </w:pPr>
      <w:r>
        <w:rPr>
          <w:rFonts w:ascii="仿宋" w:hAnsi="仿宋" w:eastAsia="仿宋" w:cs="仿宋"/>
          <w:sz w:val="31"/>
          <w:szCs w:val="31"/>
          <w:u w:val="single" w:color="auto"/>
        </w:rPr>
        <w:tab/>
      </w:r>
      <w:r>
        <w:rPr>
          <w:rFonts w:ascii="仿宋" w:hAnsi="仿宋" w:eastAsia="仿宋" w:cs="仿宋"/>
          <w:spacing w:val="-127"/>
          <w:sz w:val="31"/>
          <w:szCs w:val="31"/>
        </w:rPr>
        <w:t xml:space="preserve"> </w:t>
      </w:r>
      <w:r>
        <w:rPr>
          <w:rFonts w:ascii="仿宋" w:hAnsi="仿宋" w:eastAsia="仿宋" w:cs="仿宋"/>
          <w:spacing w:val="-16"/>
          <w:sz w:val="31"/>
          <w:szCs w:val="31"/>
        </w:rPr>
        <w:t>年</w:t>
      </w:r>
      <w:r>
        <w:rPr>
          <w:rFonts w:ascii="仿宋" w:hAnsi="仿宋" w:eastAsia="仿宋" w:cs="仿宋"/>
          <w:spacing w:val="5"/>
          <w:sz w:val="31"/>
          <w:szCs w:val="31"/>
          <w:u w:val="single" w:color="auto"/>
        </w:rPr>
        <w:t xml:space="preserve">       </w:t>
      </w:r>
      <w:r>
        <w:rPr>
          <w:rFonts w:ascii="仿宋" w:hAnsi="仿宋" w:eastAsia="仿宋" w:cs="仿宋"/>
          <w:spacing w:val="-117"/>
          <w:sz w:val="31"/>
          <w:szCs w:val="31"/>
        </w:rPr>
        <w:t xml:space="preserve"> </w:t>
      </w:r>
      <w:r>
        <w:rPr>
          <w:rFonts w:ascii="仿宋" w:hAnsi="仿宋" w:eastAsia="仿宋" w:cs="仿宋"/>
          <w:spacing w:val="-16"/>
          <w:sz w:val="31"/>
          <w:szCs w:val="31"/>
        </w:rPr>
        <w:t>月</w:t>
      </w:r>
      <w:r>
        <w:rPr>
          <w:rFonts w:ascii="仿宋" w:hAnsi="仿宋" w:eastAsia="仿宋" w:cs="仿宋"/>
          <w:spacing w:val="5"/>
          <w:sz w:val="31"/>
          <w:szCs w:val="31"/>
          <w:u w:val="single" w:color="auto"/>
        </w:rPr>
        <w:t xml:space="preserve">       </w:t>
      </w:r>
      <w:r>
        <w:rPr>
          <w:rFonts w:ascii="仿宋" w:hAnsi="仿宋" w:eastAsia="仿宋" w:cs="仿宋"/>
          <w:spacing w:val="-66"/>
          <w:sz w:val="31"/>
          <w:szCs w:val="31"/>
        </w:rPr>
        <w:t xml:space="preserve"> </w:t>
      </w:r>
      <w:r>
        <w:rPr>
          <w:rFonts w:ascii="仿宋" w:hAnsi="仿宋" w:eastAsia="仿宋" w:cs="仿宋"/>
          <w:spacing w:val="-16"/>
          <w:sz w:val="31"/>
          <w:szCs w:val="31"/>
        </w:rPr>
        <w:t>日</w:t>
      </w:r>
    </w:p>
    <w:p w14:paraId="3F277207">
      <w:pPr>
        <w:pStyle w:val="2"/>
        <w:spacing w:line="264" w:lineRule="auto"/>
      </w:pPr>
    </w:p>
    <w:p w14:paraId="045547D8">
      <w:pPr>
        <w:pStyle w:val="2"/>
        <w:spacing w:line="264" w:lineRule="auto"/>
      </w:pPr>
    </w:p>
    <w:p w14:paraId="58EF31B8">
      <w:pPr>
        <w:pStyle w:val="2"/>
        <w:spacing w:line="264" w:lineRule="auto"/>
      </w:pPr>
    </w:p>
    <w:p w14:paraId="71E95992">
      <w:pPr>
        <w:pStyle w:val="2"/>
        <w:spacing w:line="264" w:lineRule="auto"/>
      </w:pPr>
    </w:p>
    <w:p w14:paraId="64E80AAF">
      <w:pPr>
        <w:pStyle w:val="2"/>
        <w:spacing w:line="265" w:lineRule="auto"/>
      </w:pPr>
    </w:p>
    <w:p w14:paraId="0B260AB9">
      <w:pPr>
        <w:pStyle w:val="2"/>
        <w:spacing w:line="351" w:lineRule="auto"/>
      </w:pPr>
    </w:p>
    <w:p w14:paraId="15EE28B8">
      <w:pPr>
        <w:rPr>
          <w:rFonts w:ascii="宋体" w:hAnsi="宋体" w:eastAsia="宋体" w:cs="宋体"/>
          <w:spacing w:val="6"/>
          <w:sz w:val="31"/>
          <w:szCs w:val="31"/>
          <w14:textOutline w14:w="5793" w14:cap="sq" w14:cmpd="sng">
            <w14:solidFill>
              <w14:srgbClr w14:val="000000"/>
            </w14:solidFill>
            <w14:prstDash w14:val="solid"/>
            <w14:bevel/>
          </w14:textOutline>
        </w:rPr>
      </w:pPr>
      <w:r>
        <w:rPr>
          <w:rFonts w:ascii="宋体" w:hAnsi="宋体" w:eastAsia="宋体" w:cs="宋体"/>
          <w:spacing w:val="6"/>
          <w:sz w:val="31"/>
          <w:szCs w:val="31"/>
          <w14:textOutline w14:w="5793" w14:cap="sq" w14:cmpd="sng">
            <w14:solidFill>
              <w14:srgbClr w14:val="000000"/>
            </w14:solidFill>
            <w14:prstDash w14:val="solid"/>
            <w14:bevel/>
          </w14:textOutline>
        </w:rPr>
        <w:br w:type="page"/>
      </w:r>
    </w:p>
    <w:p w14:paraId="3380FFE2">
      <w:pPr>
        <w:spacing w:before="100" w:line="224" w:lineRule="auto"/>
        <w:ind w:left="3574"/>
        <w:outlineLvl w:val="9"/>
        <w:rPr>
          <w:rFonts w:ascii="宋体" w:hAnsi="宋体" w:eastAsia="宋体" w:cs="宋体"/>
          <w:spacing w:val="6"/>
          <w:sz w:val="31"/>
          <w:szCs w:val="31"/>
          <w14:textOutline w14:w="5793" w14:cap="sq" w14:cmpd="sng">
            <w14:solidFill>
              <w14:srgbClr w14:val="000000"/>
            </w14:solidFill>
            <w14:prstDash w14:val="solid"/>
            <w14:bevel/>
          </w14:textOutline>
        </w:rPr>
      </w:pPr>
    </w:p>
    <w:p w14:paraId="7F3E2412">
      <w:pPr>
        <w:spacing w:before="100" w:line="224" w:lineRule="auto"/>
        <w:ind w:left="3574"/>
        <w:outlineLvl w:val="1"/>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四、无在建工程承诺书</w:t>
      </w:r>
    </w:p>
    <w:p w14:paraId="4AC97981">
      <w:pPr>
        <w:pStyle w:val="2"/>
        <w:spacing w:line="403" w:lineRule="auto"/>
      </w:pPr>
    </w:p>
    <w:p w14:paraId="227F438B">
      <w:pPr>
        <w:spacing w:before="101" w:line="228" w:lineRule="auto"/>
        <w:ind w:left="4205"/>
        <w:rPr>
          <w:rFonts w:ascii="仿宋" w:hAnsi="仿宋" w:eastAsia="仿宋" w:cs="仿宋"/>
          <w:sz w:val="31"/>
          <w:szCs w:val="31"/>
        </w:rPr>
      </w:pPr>
      <w:r>
        <w:rPr>
          <w:rFonts w:ascii="仿宋" w:hAnsi="仿宋" w:eastAsia="仿宋" w:cs="仿宋"/>
          <w:spacing w:val="3"/>
          <w:sz w:val="31"/>
          <w:szCs w:val="31"/>
        </w:rPr>
        <w:t>（格式自拟）</w:t>
      </w:r>
    </w:p>
    <w:p w14:paraId="2084B250">
      <w:pPr>
        <w:pStyle w:val="2"/>
        <w:spacing w:line="257" w:lineRule="auto"/>
      </w:pPr>
    </w:p>
    <w:p w14:paraId="51698FC8">
      <w:pPr>
        <w:pStyle w:val="2"/>
        <w:spacing w:line="258" w:lineRule="auto"/>
      </w:pPr>
    </w:p>
    <w:p w14:paraId="463A5DBB">
      <w:pPr>
        <w:pStyle w:val="2"/>
        <w:spacing w:line="258" w:lineRule="auto"/>
      </w:pPr>
    </w:p>
    <w:p w14:paraId="67AF7837">
      <w:pPr>
        <w:pStyle w:val="2"/>
        <w:spacing w:line="258" w:lineRule="auto"/>
      </w:pPr>
    </w:p>
    <w:p w14:paraId="651F4B23">
      <w:pPr>
        <w:pStyle w:val="2"/>
        <w:spacing w:line="258" w:lineRule="auto"/>
      </w:pPr>
    </w:p>
    <w:p w14:paraId="7066AFF9">
      <w:pPr>
        <w:pStyle w:val="2"/>
        <w:spacing w:line="258" w:lineRule="auto"/>
      </w:pPr>
    </w:p>
    <w:p w14:paraId="17DF7F54">
      <w:pPr>
        <w:pStyle w:val="2"/>
        <w:spacing w:line="258" w:lineRule="auto"/>
      </w:pPr>
    </w:p>
    <w:p w14:paraId="2449819F">
      <w:pPr>
        <w:pStyle w:val="2"/>
        <w:spacing w:line="258" w:lineRule="auto"/>
      </w:pPr>
    </w:p>
    <w:p w14:paraId="4E8AAE03">
      <w:pPr>
        <w:pStyle w:val="2"/>
        <w:spacing w:line="258" w:lineRule="auto"/>
      </w:pPr>
    </w:p>
    <w:p w14:paraId="17BD34E7">
      <w:pPr>
        <w:pStyle w:val="2"/>
        <w:spacing w:line="258" w:lineRule="auto"/>
      </w:pPr>
    </w:p>
    <w:p w14:paraId="3C522B45">
      <w:pPr>
        <w:pStyle w:val="2"/>
        <w:spacing w:line="258" w:lineRule="auto"/>
      </w:pPr>
    </w:p>
    <w:p w14:paraId="756F2825">
      <w:pPr>
        <w:spacing w:before="78" w:line="222" w:lineRule="auto"/>
        <w:ind w:left="5013"/>
        <w:rPr>
          <w:rFonts w:ascii="仿宋" w:hAnsi="仿宋" w:eastAsia="仿宋" w:cs="仿宋"/>
          <w:sz w:val="24"/>
          <w:szCs w:val="24"/>
        </w:rPr>
      </w:pPr>
      <w:r>
        <w:rPr>
          <w:rFonts w:ascii="仿宋" w:hAnsi="仿宋" w:eastAsia="仿宋" w:cs="仿宋"/>
          <w:spacing w:val="-2"/>
          <w:sz w:val="24"/>
          <w:szCs w:val="24"/>
        </w:rPr>
        <w:t>承诺人（电子签章</w:t>
      </w:r>
      <w:r>
        <w:rPr>
          <w:rFonts w:ascii="仿宋" w:hAnsi="仿宋" w:eastAsia="仿宋" w:cs="仿宋"/>
          <w:sz w:val="24"/>
          <w:szCs w:val="24"/>
        </w:rPr>
        <w:t>）：</w:t>
      </w:r>
    </w:p>
    <w:p w14:paraId="29708918">
      <w:pPr>
        <w:pStyle w:val="2"/>
        <w:spacing w:line="254" w:lineRule="auto"/>
      </w:pPr>
    </w:p>
    <w:p w14:paraId="356F86F0">
      <w:pPr>
        <w:spacing w:before="78" w:line="222" w:lineRule="auto"/>
        <w:ind w:left="1961"/>
        <w:rPr>
          <w:rFonts w:ascii="仿宋" w:hAnsi="仿宋" w:eastAsia="仿宋" w:cs="仿宋"/>
          <w:sz w:val="24"/>
          <w:szCs w:val="24"/>
        </w:rPr>
      </w:pPr>
      <w:r>
        <w:rPr>
          <w:rFonts w:ascii="仿宋" w:hAnsi="仿宋" w:eastAsia="仿宋" w:cs="仿宋"/>
          <w:spacing w:val="-1"/>
          <w:sz w:val="24"/>
          <w:szCs w:val="24"/>
        </w:rPr>
        <w:t>法定代表人或其委托人代理人（签字或电子签名或打印</w:t>
      </w:r>
      <w:r>
        <w:rPr>
          <w:rFonts w:ascii="仿宋" w:hAnsi="仿宋" w:eastAsia="仿宋" w:cs="仿宋"/>
          <w:sz w:val="24"/>
          <w:szCs w:val="24"/>
        </w:rPr>
        <w:t>）：</w:t>
      </w:r>
    </w:p>
    <w:p w14:paraId="1F7B7A79">
      <w:pPr>
        <w:pStyle w:val="2"/>
        <w:spacing w:line="256" w:lineRule="auto"/>
      </w:pPr>
    </w:p>
    <w:p w14:paraId="26F35FB8">
      <w:pPr>
        <w:spacing w:before="79" w:line="222" w:lineRule="auto"/>
        <w:jc w:val="right"/>
        <w:rPr>
          <w:rFonts w:ascii="仿宋" w:hAnsi="仿宋" w:eastAsia="仿宋" w:cs="仿宋"/>
          <w:sz w:val="24"/>
          <w:szCs w:val="24"/>
        </w:rPr>
      </w:pPr>
      <w:r>
        <w:rPr>
          <w:rFonts w:ascii="仿宋" w:hAnsi="仿宋" w:eastAsia="仿宋" w:cs="仿宋"/>
          <w:spacing w:val="-26"/>
          <w:sz w:val="24"/>
          <w:szCs w:val="24"/>
        </w:rPr>
        <w:t>年     月</w:t>
      </w:r>
      <w:r>
        <w:rPr>
          <w:rFonts w:ascii="仿宋" w:hAnsi="仿宋" w:eastAsia="仿宋" w:cs="仿宋"/>
          <w:spacing w:val="16"/>
          <w:sz w:val="24"/>
          <w:szCs w:val="24"/>
        </w:rPr>
        <w:t xml:space="preserve">    </w:t>
      </w:r>
      <w:r>
        <w:rPr>
          <w:rFonts w:ascii="仿宋" w:hAnsi="仿宋" w:eastAsia="仿宋" w:cs="仿宋"/>
          <w:spacing w:val="-26"/>
          <w:sz w:val="24"/>
          <w:szCs w:val="24"/>
        </w:rPr>
        <w:t>日</w:t>
      </w:r>
    </w:p>
    <w:p w14:paraId="0DAE324B">
      <w:pPr>
        <w:pStyle w:val="2"/>
        <w:spacing w:line="241" w:lineRule="auto"/>
      </w:pPr>
    </w:p>
    <w:p w14:paraId="156A912E">
      <w:pPr>
        <w:pStyle w:val="2"/>
        <w:spacing w:line="241" w:lineRule="auto"/>
      </w:pPr>
    </w:p>
    <w:p w14:paraId="2146BF45">
      <w:pPr>
        <w:pStyle w:val="2"/>
        <w:spacing w:line="241" w:lineRule="auto"/>
      </w:pPr>
    </w:p>
    <w:p w14:paraId="6114C7DE">
      <w:pPr>
        <w:pStyle w:val="2"/>
        <w:spacing w:line="241" w:lineRule="auto"/>
      </w:pPr>
    </w:p>
    <w:p w14:paraId="26F503FA">
      <w:pPr>
        <w:pStyle w:val="2"/>
        <w:spacing w:line="242" w:lineRule="auto"/>
      </w:pPr>
    </w:p>
    <w:p w14:paraId="04F10B7A">
      <w:pPr>
        <w:pStyle w:val="2"/>
        <w:spacing w:line="242" w:lineRule="auto"/>
      </w:pPr>
    </w:p>
    <w:p w14:paraId="6CAABD48">
      <w:pPr>
        <w:pStyle w:val="2"/>
        <w:spacing w:line="242" w:lineRule="auto"/>
      </w:pPr>
    </w:p>
    <w:p w14:paraId="525CD10E">
      <w:pPr>
        <w:pStyle w:val="2"/>
        <w:spacing w:line="242" w:lineRule="auto"/>
      </w:pPr>
    </w:p>
    <w:p w14:paraId="48713510">
      <w:pPr>
        <w:pStyle w:val="2"/>
        <w:spacing w:line="242" w:lineRule="auto"/>
      </w:pPr>
    </w:p>
    <w:p w14:paraId="2886A04A">
      <w:pPr>
        <w:pStyle w:val="2"/>
        <w:spacing w:line="242" w:lineRule="auto"/>
      </w:pPr>
    </w:p>
    <w:p w14:paraId="059129EA">
      <w:pPr>
        <w:pStyle w:val="2"/>
        <w:spacing w:line="242" w:lineRule="auto"/>
      </w:pPr>
    </w:p>
    <w:p w14:paraId="64C1AC6E">
      <w:pPr>
        <w:pStyle w:val="2"/>
        <w:spacing w:line="242" w:lineRule="auto"/>
      </w:pPr>
    </w:p>
    <w:p w14:paraId="068FC4DD">
      <w:pPr>
        <w:pStyle w:val="2"/>
        <w:spacing w:line="242" w:lineRule="auto"/>
      </w:pPr>
    </w:p>
    <w:p w14:paraId="5B9C29C7">
      <w:pPr>
        <w:pStyle w:val="2"/>
        <w:spacing w:line="242" w:lineRule="auto"/>
      </w:pPr>
    </w:p>
    <w:p w14:paraId="35F7028A">
      <w:pPr>
        <w:pStyle w:val="2"/>
        <w:spacing w:line="242" w:lineRule="auto"/>
      </w:pPr>
    </w:p>
    <w:p w14:paraId="2FEA32A6">
      <w:pPr>
        <w:pStyle w:val="2"/>
        <w:spacing w:line="242" w:lineRule="auto"/>
      </w:pPr>
    </w:p>
    <w:p w14:paraId="5A64B3D0">
      <w:pPr>
        <w:pStyle w:val="2"/>
        <w:spacing w:line="242" w:lineRule="auto"/>
      </w:pPr>
    </w:p>
    <w:p w14:paraId="06E6BCB8">
      <w:pPr>
        <w:pStyle w:val="2"/>
        <w:spacing w:line="242" w:lineRule="auto"/>
      </w:pPr>
    </w:p>
    <w:p w14:paraId="72470D1B">
      <w:pPr>
        <w:pStyle w:val="2"/>
        <w:spacing w:line="242" w:lineRule="auto"/>
      </w:pPr>
    </w:p>
    <w:p w14:paraId="249EA76C">
      <w:pPr>
        <w:pStyle w:val="2"/>
        <w:spacing w:line="242" w:lineRule="auto"/>
      </w:pPr>
    </w:p>
    <w:p w14:paraId="7B5CA56C">
      <w:pPr>
        <w:pStyle w:val="2"/>
        <w:spacing w:line="242" w:lineRule="auto"/>
      </w:pPr>
    </w:p>
    <w:p w14:paraId="398A08D6">
      <w:pPr>
        <w:pStyle w:val="2"/>
        <w:spacing w:line="244" w:lineRule="auto"/>
      </w:pPr>
    </w:p>
    <w:p w14:paraId="66689B7A">
      <w:pPr>
        <w:spacing w:before="78" w:line="222" w:lineRule="auto"/>
        <w:ind w:left="499"/>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（二）承诺函格式</w:t>
      </w:r>
    </w:p>
    <w:p w14:paraId="2D43E33A">
      <w:pPr>
        <w:pStyle w:val="2"/>
        <w:spacing w:line="412" w:lineRule="auto"/>
      </w:pPr>
    </w:p>
    <w:p w14:paraId="71D5B07F">
      <w:pPr>
        <w:spacing w:before="91" w:line="224" w:lineRule="auto"/>
        <w:ind w:left="4697"/>
        <w:rPr>
          <w:rFonts w:ascii="仿宋" w:hAnsi="仿宋" w:eastAsia="仿宋" w:cs="仿宋"/>
          <w:sz w:val="28"/>
          <w:szCs w:val="28"/>
        </w:rPr>
      </w:pPr>
      <w:r>
        <w:rPr>
          <w:rFonts w:ascii="仿宋" w:hAnsi="仿宋" w:eastAsia="仿宋" w:cs="仿宋"/>
          <w:spacing w:val="-6"/>
          <w:sz w:val="28"/>
          <w:szCs w:val="28"/>
        </w:rPr>
        <w:t>承诺函</w:t>
      </w:r>
    </w:p>
    <w:p w14:paraId="72261703">
      <w:pPr>
        <w:pStyle w:val="2"/>
        <w:spacing w:line="406" w:lineRule="auto"/>
      </w:pPr>
    </w:p>
    <w:p w14:paraId="458A5E96">
      <w:pPr>
        <w:tabs>
          <w:tab w:val="left" w:pos="3518"/>
        </w:tabs>
        <w:spacing w:before="100" w:line="226" w:lineRule="auto"/>
        <w:ind w:left="639"/>
        <w:rPr>
          <w:rFonts w:ascii="仿宋" w:hAnsi="仿宋" w:eastAsia="仿宋" w:cs="仿宋"/>
          <w:sz w:val="31"/>
          <w:szCs w:val="31"/>
        </w:rPr>
      </w:pPr>
      <w:r>
        <w:rPr>
          <w:rFonts w:ascii="仿宋" w:hAnsi="仿宋" w:eastAsia="仿宋" w:cs="仿宋"/>
          <w:sz w:val="31"/>
          <w:szCs w:val="31"/>
          <w:u w:val="single" w:color="auto"/>
        </w:rPr>
        <w:tab/>
      </w:r>
      <w:r>
        <w:rPr>
          <w:rFonts w:ascii="仿宋" w:hAnsi="仿宋" w:eastAsia="仿宋" w:cs="仿宋"/>
          <w:spacing w:val="11"/>
          <w:sz w:val="31"/>
          <w:szCs w:val="31"/>
        </w:rPr>
        <w:t xml:space="preserve"> </w:t>
      </w:r>
      <w:r>
        <w:rPr>
          <w:rFonts w:ascii="仿宋" w:hAnsi="仿宋" w:eastAsia="仿宋" w:cs="仿宋"/>
          <w:spacing w:val="9"/>
          <w:sz w:val="31"/>
          <w:szCs w:val="31"/>
        </w:rPr>
        <w:t>（发包人名称</w:t>
      </w:r>
      <w:r>
        <w:rPr>
          <w:rFonts w:ascii="仿宋" w:hAnsi="仿宋" w:eastAsia="仿宋" w:cs="仿宋"/>
          <w:sz w:val="31"/>
          <w:szCs w:val="31"/>
        </w:rPr>
        <w:t>）：</w:t>
      </w:r>
    </w:p>
    <w:p w14:paraId="1C002C12">
      <w:pPr>
        <w:pStyle w:val="2"/>
        <w:spacing w:line="398" w:lineRule="auto"/>
      </w:pPr>
    </w:p>
    <w:p w14:paraId="501FEDAE">
      <w:pPr>
        <w:spacing w:before="101" w:line="253" w:lineRule="auto"/>
        <w:ind w:left="22" w:right="135" w:firstLine="643"/>
        <w:rPr>
          <w:rFonts w:ascii="仿宋" w:hAnsi="仿宋" w:eastAsia="仿宋" w:cs="仿宋"/>
          <w:sz w:val="31"/>
          <w:szCs w:val="31"/>
        </w:rPr>
      </w:pPr>
      <w:r>
        <w:rPr>
          <w:rFonts w:ascii="仿宋" w:hAnsi="仿宋" w:eastAsia="仿宋" w:cs="仿宋"/>
          <w:spacing w:val="7"/>
          <w:sz w:val="31"/>
          <w:szCs w:val="31"/>
        </w:rPr>
        <w:t>鉴于</w:t>
      </w:r>
      <w:r>
        <w:rPr>
          <w:rFonts w:ascii="仿宋" w:hAnsi="仿宋" w:eastAsia="仿宋" w:cs="仿宋"/>
          <w:spacing w:val="-153"/>
          <w:sz w:val="31"/>
          <w:szCs w:val="31"/>
        </w:rPr>
        <w:t xml:space="preserve"> </w:t>
      </w:r>
      <w:r>
        <w:rPr>
          <w:rFonts w:ascii="仿宋" w:hAnsi="仿宋" w:eastAsia="仿宋" w:cs="仿宋"/>
          <w:spacing w:val="7"/>
          <w:sz w:val="31"/>
          <w:szCs w:val="31"/>
          <w:u w:val="single" w:color="auto"/>
        </w:rPr>
        <w:t xml:space="preserve">                </w:t>
      </w:r>
      <w:r>
        <w:rPr>
          <w:rFonts w:ascii="仿宋" w:hAnsi="仿宋" w:eastAsia="仿宋" w:cs="仿宋"/>
          <w:spacing w:val="7"/>
          <w:sz w:val="31"/>
          <w:szCs w:val="31"/>
        </w:rPr>
        <w:t>（发包人名称，以下简称</w:t>
      </w:r>
      <w:r>
        <w:rPr>
          <w:rFonts w:ascii="仿宋" w:hAnsi="仿宋" w:eastAsia="仿宋" w:cs="仿宋"/>
          <w:spacing w:val="6"/>
          <w:sz w:val="31"/>
          <w:szCs w:val="31"/>
        </w:rPr>
        <w:t>“发包人</w:t>
      </w:r>
      <w:r>
        <w:rPr>
          <w:rFonts w:ascii="仿宋" w:hAnsi="仿宋" w:eastAsia="仿宋" w:cs="仿宋"/>
          <w:spacing w:val="-112"/>
          <w:sz w:val="31"/>
          <w:szCs w:val="31"/>
        </w:rPr>
        <w:t xml:space="preserve"> </w:t>
      </w:r>
      <w:r>
        <w:rPr>
          <w:rFonts w:ascii="仿宋" w:hAnsi="仿宋" w:eastAsia="仿宋" w:cs="仿宋"/>
          <w:spacing w:val="6"/>
          <w:sz w:val="31"/>
          <w:szCs w:val="31"/>
        </w:rPr>
        <w:t>”）接</w:t>
      </w:r>
      <w:r>
        <w:rPr>
          <w:rFonts w:ascii="仿宋" w:hAnsi="仿宋" w:eastAsia="仿宋" w:cs="仿宋"/>
          <w:sz w:val="31"/>
          <w:szCs w:val="31"/>
        </w:rPr>
        <w:t xml:space="preserve"> </w:t>
      </w:r>
      <w:r>
        <w:rPr>
          <w:rFonts w:ascii="仿宋" w:hAnsi="仿宋" w:eastAsia="仿宋" w:cs="仿宋"/>
          <w:spacing w:val="-4"/>
          <w:sz w:val="31"/>
          <w:szCs w:val="31"/>
        </w:rPr>
        <w:t xml:space="preserve">受 </w:t>
      </w:r>
      <w:r>
        <w:rPr>
          <w:rFonts w:ascii="仿宋" w:hAnsi="仿宋" w:eastAsia="仿宋" w:cs="仿宋"/>
          <w:spacing w:val="-4"/>
          <w:sz w:val="31"/>
          <w:szCs w:val="31"/>
          <w:u w:val="single" w:color="auto"/>
        </w:rPr>
        <w:t xml:space="preserve">      </w:t>
      </w:r>
      <w:r>
        <w:rPr>
          <w:rFonts w:ascii="仿宋" w:hAnsi="仿宋" w:eastAsia="仿宋" w:cs="仿宋"/>
          <w:spacing w:val="-4"/>
          <w:sz w:val="31"/>
          <w:szCs w:val="31"/>
        </w:rPr>
        <w:t>（承包人名称，以下称“承包人</w:t>
      </w:r>
      <w:r>
        <w:rPr>
          <w:rFonts w:ascii="仿宋" w:hAnsi="仿宋" w:eastAsia="仿宋" w:cs="仿宋"/>
          <w:spacing w:val="-100"/>
          <w:sz w:val="31"/>
          <w:szCs w:val="31"/>
        </w:rPr>
        <w:t xml:space="preserve"> </w:t>
      </w:r>
      <w:r>
        <w:rPr>
          <w:rFonts w:ascii="仿宋" w:hAnsi="仿宋" w:eastAsia="仿宋" w:cs="仿宋"/>
          <w:spacing w:val="-4"/>
          <w:sz w:val="31"/>
          <w:szCs w:val="31"/>
        </w:rPr>
        <w:t>”）于</w:t>
      </w:r>
      <w:r>
        <w:rPr>
          <w:rFonts w:ascii="仿宋" w:hAnsi="仿宋" w:eastAsia="仿宋" w:cs="仿宋"/>
          <w:spacing w:val="5"/>
          <w:sz w:val="31"/>
          <w:szCs w:val="31"/>
          <w:u w:val="single" w:color="auto"/>
        </w:rPr>
        <w:t xml:space="preserve">    </w:t>
      </w:r>
      <w:r>
        <w:rPr>
          <w:rFonts w:ascii="仿宋" w:hAnsi="仿宋" w:eastAsia="仿宋" w:cs="仿宋"/>
          <w:spacing w:val="-126"/>
          <w:sz w:val="31"/>
          <w:szCs w:val="31"/>
        </w:rPr>
        <w:t xml:space="preserve"> </w:t>
      </w:r>
      <w:r>
        <w:rPr>
          <w:rFonts w:ascii="仿宋" w:hAnsi="仿宋" w:eastAsia="仿宋" w:cs="仿宋"/>
          <w:spacing w:val="-4"/>
          <w:sz w:val="31"/>
          <w:szCs w:val="31"/>
        </w:rPr>
        <w:t>年</w:t>
      </w:r>
      <w:r>
        <w:rPr>
          <w:rFonts w:ascii="仿宋" w:hAnsi="仿宋" w:eastAsia="仿宋" w:cs="仿宋"/>
          <w:spacing w:val="5"/>
          <w:sz w:val="31"/>
          <w:szCs w:val="31"/>
          <w:u w:val="single" w:color="auto"/>
        </w:rPr>
        <w:t xml:space="preserve">    </w:t>
      </w:r>
      <w:r>
        <w:rPr>
          <w:rFonts w:ascii="仿宋" w:hAnsi="仿宋" w:eastAsia="仿宋" w:cs="仿宋"/>
          <w:spacing w:val="-118"/>
          <w:sz w:val="31"/>
          <w:szCs w:val="31"/>
        </w:rPr>
        <w:t xml:space="preserve"> </w:t>
      </w:r>
      <w:r>
        <w:rPr>
          <w:rFonts w:ascii="仿宋" w:hAnsi="仿宋" w:eastAsia="仿宋" w:cs="仿宋"/>
          <w:spacing w:val="-4"/>
          <w:sz w:val="31"/>
          <w:szCs w:val="31"/>
        </w:rPr>
        <w:t>月</w:t>
      </w:r>
      <w:r>
        <w:rPr>
          <w:rFonts w:ascii="仿宋" w:hAnsi="仿宋" w:eastAsia="仿宋" w:cs="仿宋"/>
          <w:spacing w:val="5"/>
          <w:sz w:val="31"/>
          <w:szCs w:val="31"/>
          <w:u w:val="single" w:color="auto"/>
        </w:rPr>
        <w:t xml:space="preserve">    </w:t>
      </w:r>
      <w:r>
        <w:rPr>
          <w:rFonts w:ascii="仿宋" w:hAnsi="仿宋" w:eastAsia="仿宋" w:cs="仿宋"/>
          <w:spacing w:val="-66"/>
          <w:sz w:val="31"/>
          <w:szCs w:val="31"/>
        </w:rPr>
        <w:t xml:space="preserve"> </w:t>
      </w:r>
      <w:r>
        <w:rPr>
          <w:rFonts w:ascii="仿宋" w:hAnsi="仿宋" w:eastAsia="仿宋" w:cs="仿宋"/>
          <w:spacing w:val="-4"/>
          <w:sz w:val="31"/>
          <w:szCs w:val="31"/>
        </w:rPr>
        <w:t>日</w:t>
      </w:r>
      <w:r>
        <w:rPr>
          <w:rFonts w:ascii="仿宋" w:hAnsi="仿宋" w:eastAsia="仿宋" w:cs="仿宋"/>
          <w:sz w:val="31"/>
          <w:szCs w:val="31"/>
        </w:rPr>
        <w:t xml:space="preserve"> </w:t>
      </w:r>
      <w:r>
        <w:rPr>
          <w:rFonts w:ascii="仿宋" w:hAnsi="仿宋" w:eastAsia="仿宋" w:cs="仿宋"/>
          <w:spacing w:val="8"/>
          <w:sz w:val="31"/>
          <w:szCs w:val="31"/>
        </w:rPr>
        <w:t>参加</w:t>
      </w:r>
      <w:r>
        <w:rPr>
          <w:rFonts w:ascii="仿宋" w:hAnsi="仿宋" w:eastAsia="仿宋" w:cs="仿宋"/>
          <w:spacing w:val="-152"/>
          <w:sz w:val="31"/>
          <w:szCs w:val="31"/>
        </w:rPr>
        <w:t xml:space="preserve"> </w:t>
      </w:r>
      <w:r>
        <w:rPr>
          <w:rFonts w:ascii="仿宋" w:hAnsi="仿宋" w:eastAsia="仿宋" w:cs="仿宋"/>
          <w:spacing w:val="8"/>
          <w:sz w:val="31"/>
          <w:szCs w:val="31"/>
          <w:u w:val="single" w:color="auto"/>
        </w:rPr>
        <w:t xml:space="preserve">         </w:t>
      </w:r>
      <w:r>
        <w:rPr>
          <w:rFonts w:ascii="仿宋" w:hAnsi="仿宋" w:eastAsia="仿宋" w:cs="仿宋"/>
          <w:spacing w:val="8"/>
          <w:sz w:val="31"/>
          <w:szCs w:val="31"/>
        </w:rPr>
        <w:t>（项目名称）</w:t>
      </w:r>
      <w:r>
        <w:rPr>
          <w:rFonts w:ascii="仿宋" w:hAnsi="仿宋" w:eastAsia="仿宋" w:cs="仿宋"/>
          <w:spacing w:val="8"/>
          <w:sz w:val="31"/>
          <w:szCs w:val="31"/>
          <w:u w:val="single" w:color="auto"/>
        </w:rPr>
        <w:t xml:space="preserve">     </w:t>
      </w:r>
      <w:r>
        <w:rPr>
          <w:rFonts w:ascii="仿宋" w:hAnsi="仿宋" w:eastAsia="仿宋" w:cs="仿宋"/>
          <w:spacing w:val="-134"/>
          <w:sz w:val="31"/>
          <w:szCs w:val="31"/>
        </w:rPr>
        <w:t xml:space="preserve"> </w:t>
      </w:r>
      <w:r>
        <w:rPr>
          <w:rFonts w:ascii="仿宋" w:hAnsi="仿宋" w:eastAsia="仿宋" w:cs="仿宋"/>
          <w:spacing w:val="8"/>
          <w:sz w:val="31"/>
          <w:szCs w:val="31"/>
        </w:rPr>
        <w:t>标段的投标。我方</w:t>
      </w:r>
      <w:r>
        <w:rPr>
          <w:rFonts w:ascii="仿宋" w:hAnsi="仿宋" w:eastAsia="仿宋" w:cs="仿宋"/>
          <w:spacing w:val="7"/>
          <w:sz w:val="31"/>
          <w:szCs w:val="31"/>
        </w:rPr>
        <w:t>愿意就承包人履</w:t>
      </w:r>
      <w:r>
        <w:rPr>
          <w:rFonts w:ascii="仿宋" w:hAnsi="仿宋" w:eastAsia="仿宋" w:cs="仿宋"/>
          <w:sz w:val="31"/>
          <w:szCs w:val="31"/>
        </w:rPr>
        <w:t xml:space="preserve"> </w:t>
      </w:r>
      <w:r>
        <w:rPr>
          <w:rFonts w:ascii="仿宋" w:hAnsi="仿宋" w:eastAsia="仿宋" w:cs="仿宋"/>
          <w:spacing w:val="3"/>
          <w:sz w:val="31"/>
          <w:szCs w:val="31"/>
        </w:rPr>
        <w:t>行与你方订立的合同，</w:t>
      </w:r>
      <w:r>
        <w:rPr>
          <w:rFonts w:ascii="仿宋" w:hAnsi="仿宋" w:eastAsia="仿宋" w:cs="仿宋"/>
          <w:spacing w:val="-78"/>
          <w:sz w:val="31"/>
          <w:szCs w:val="31"/>
        </w:rPr>
        <w:t xml:space="preserve"> </w:t>
      </w:r>
      <w:r>
        <w:rPr>
          <w:rFonts w:ascii="仿宋" w:hAnsi="仿宋" w:eastAsia="仿宋" w:cs="仿宋"/>
          <w:spacing w:val="3"/>
          <w:sz w:val="31"/>
          <w:szCs w:val="31"/>
        </w:rPr>
        <w:t>向你方承诺。</w:t>
      </w:r>
    </w:p>
    <w:p w14:paraId="272214C8">
      <w:pPr>
        <w:spacing w:before="58" w:line="251" w:lineRule="auto"/>
        <w:ind w:left="27" w:right="44" w:firstLine="644"/>
        <w:rPr>
          <w:rFonts w:ascii="仿宋" w:hAnsi="仿宋" w:eastAsia="仿宋" w:cs="仿宋"/>
          <w:sz w:val="31"/>
          <w:szCs w:val="31"/>
        </w:rPr>
      </w:pPr>
      <w:r>
        <w:rPr>
          <w:rFonts w:ascii="仿宋" w:hAnsi="仿宋" w:eastAsia="仿宋" w:cs="仿宋"/>
          <w:spacing w:val="2"/>
          <w:sz w:val="31"/>
          <w:szCs w:val="31"/>
        </w:rPr>
        <w:t>我公司中标后，按招标文件和有关规范要求，组建现场管理机构，</w:t>
      </w:r>
      <w:r>
        <w:rPr>
          <w:rFonts w:ascii="仿宋" w:hAnsi="仿宋" w:eastAsia="仿宋" w:cs="仿宋"/>
          <w:spacing w:val="6"/>
          <w:sz w:val="31"/>
          <w:szCs w:val="31"/>
        </w:rPr>
        <w:t xml:space="preserve"> </w:t>
      </w:r>
      <w:r>
        <w:rPr>
          <w:rFonts w:ascii="仿宋" w:hAnsi="仿宋" w:eastAsia="仿宋" w:cs="仿宋"/>
          <w:spacing w:val="11"/>
          <w:sz w:val="31"/>
          <w:szCs w:val="31"/>
        </w:rPr>
        <w:t>委派项目经理全权负责，保证项目经理、技术负责人和安全员到岗，</w:t>
      </w:r>
      <w:r>
        <w:rPr>
          <w:rFonts w:ascii="仿宋" w:hAnsi="仿宋" w:eastAsia="仿宋" w:cs="仿宋"/>
          <w:spacing w:val="10"/>
          <w:sz w:val="31"/>
          <w:szCs w:val="31"/>
        </w:rPr>
        <w:t xml:space="preserve"> </w:t>
      </w:r>
      <w:r>
        <w:rPr>
          <w:rFonts w:ascii="仿宋" w:hAnsi="仿宋" w:eastAsia="仿宋" w:cs="仿宋"/>
          <w:spacing w:val="7"/>
          <w:sz w:val="31"/>
          <w:szCs w:val="31"/>
        </w:rPr>
        <w:t>否则，招标人按有关规定处理。</w:t>
      </w:r>
    </w:p>
    <w:p w14:paraId="1637F331">
      <w:pPr>
        <w:pStyle w:val="2"/>
        <w:spacing w:line="339" w:lineRule="auto"/>
      </w:pPr>
    </w:p>
    <w:p w14:paraId="535F5492">
      <w:pPr>
        <w:pStyle w:val="2"/>
        <w:spacing w:line="340" w:lineRule="auto"/>
      </w:pPr>
    </w:p>
    <w:p w14:paraId="51A33150">
      <w:pPr>
        <w:spacing w:before="101" w:line="357" w:lineRule="auto"/>
        <w:ind w:left="2299"/>
        <w:rPr>
          <w:rFonts w:ascii="仿宋" w:hAnsi="仿宋" w:eastAsia="仿宋" w:cs="仿宋"/>
          <w:sz w:val="31"/>
          <w:szCs w:val="31"/>
        </w:rPr>
      </w:pPr>
      <w:r>
        <w:rPr>
          <w:rFonts w:ascii="仿宋" w:hAnsi="仿宋" w:eastAsia="仿宋" w:cs="仿宋"/>
          <w:spacing w:val="3"/>
          <w:sz w:val="31"/>
          <w:szCs w:val="31"/>
        </w:rPr>
        <w:t>承</w:t>
      </w:r>
      <w:r>
        <w:rPr>
          <w:rFonts w:ascii="仿宋" w:hAnsi="仿宋" w:eastAsia="仿宋" w:cs="仿宋"/>
          <w:spacing w:val="40"/>
          <w:sz w:val="31"/>
          <w:szCs w:val="31"/>
        </w:rPr>
        <w:t xml:space="preserve"> </w:t>
      </w:r>
      <w:r>
        <w:rPr>
          <w:rFonts w:ascii="仿宋" w:hAnsi="仿宋" w:eastAsia="仿宋" w:cs="仿宋"/>
          <w:spacing w:val="3"/>
          <w:sz w:val="31"/>
          <w:szCs w:val="31"/>
        </w:rPr>
        <w:t>包</w:t>
      </w:r>
      <w:r>
        <w:rPr>
          <w:rFonts w:ascii="仿宋" w:hAnsi="仿宋" w:eastAsia="仿宋" w:cs="仿宋"/>
          <w:spacing w:val="32"/>
          <w:sz w:val="31"/>
          <w:szCs w:val="31"/>
        </w:rPr>
        <w:t xml:space="preserve"> </w:t>
      </w:r>
      <w:r>
        <w:rPr>
          <w:rFonts w:ascii="仿宋" w:hAnsi="仿宋" w:eastAsia="仿宋" w:cs="仿宋"/>
          <w:spacing w:val="3"/>
          <w:sz w:val="31"/>
          <w:szCs w:val="31"/>
        </w:rPr>
        <w:t>人</w:t>
      </w:r>
      <w:r>
        <w:rPr>
          <w:rFonts w:ascii="仿宋" w:hAnsi="仿宋" w:eastAsia="仿宋" w:cs="仿宋"/>
          <w:spacing w:val="-11"/>
          <w:sz w:val="31"/>
          <w:szCs w:val="31"/>
        </w:rPr>
        <w:t>：</w:t>
      </w:r>
      <w:r>
        <w:rPr>
          <w:rFonts w:ascii="仿宋" w:hAnsi="仿宋" w:eastAsia="仿宋" w:cs="仿宋"/>
          <w:spacing w:val="5"/>
          <w:sz w:val="31"/>
          <w:szCs w:val="31"/>
          <w:u w:val="single" w:color="auto"/>
        </w:rPr>
        <w:t xml:space="preserve">                        </w:t>
      </w:r>
      <w:r>
        <w:rPr>
          <w:rFonts w:ascii="仿宋" w:hAnsi="仿宋" w:eastAsia="仿宋" w:cs="仿宋"/>
          <w:spacing w:val="-11"/>
          <w:sz w:val="31"/>
          <w:szCs w:val="31"/>
        </w:rPr>
        <w:t>（</w:t>
      </w:r>
      <w:r>
        <w:rPr>
          <w:rFonts w:ascii="仿宋" w:hAnsi="仿宋" w:eastAsia="仿宋" w:cs="仿宋"/>
          <w:spacing w:val="3"/>
          <w:sz w:val="31"/>
          <w:szCs w:val="31"/>
        </w:rPr>
        <w:t>电子签章）</w:t>
      </w:r>
    </w:p>
    <w:p w14:paraId="66E2DE84">
      <w:pPr>
        <w:spacing w:line="227" w:lineRule="auto"/>
        <w:jc w:val="right"/>
        <w:rPr>
          <w:rFonts w:ascii="仿宋" w:hAnsi="仿宋" w:eastAsia="仿宋" w:cs="仿宋"/>
          <w:sz w:val="31"/>
          <w:szCs w:val="31"/>
        </w:rPr>
      </w:pPr>
      <w:r>
        <w:rPr>
          <w:rFonts w:ascii="仿宋" w:hAnsi="仿宋" w:eastAsia="仿宋" w:cs="仿宋"/>
          <w:spacing w:val="9"/>
          <w:sz w:val="31"/>
          <w:szCs w:val="31"/>
        </w:rPr>
        <w:t>法定代表人或其委托代理人</w:t>
      </w:r>
      <w:r>
        <w:rPr>
          <w:rFonts w:ascii="仿宋" w:hAnsi="仿宋" w:eastAsia="仿宋" w:cs="仿宋"/>
          <w:spacing w:val="-64"/>
          <w:w w:val="72"/>
          <w:sz w:val="31"/>
          <w:szCs w:val="31"/>
        </w:rPr>
        <w:t>：</w:t>
      </w:r>
      <w:r>
        <w:rPr>
          <w:rFonts w:ascii="仿宋" w:hAnsi="仿宋" w:eastAsia="仿宋" w:cs="仿宋"/>
          <w:spacing w:val="5"/>
          <w:sz w:val="31"/>
          <w:szCs w:val="31"/>
          <w:u w:val="single" w:color="auto"/>
        </w:rPr>
        <w:t xml:space="preserve">         </w:t>
      </w:r>
      <w:r>
        <w:rPr>
          <w:rFonts w:ascii="仿宋" w:hAnsi="仿宋" w:eastAsia="仿宋" w:cs="仿宋"/>
          <w:spacing w:val="-64"/>
          <w:w w:val="72"/>
          <w:sz w:val="31"/>
          <w:szCs w:val="31"/>
        </w:rPr>
        <w:t>（</w:t>
      </w:r>
      <w:r>
        <w:rPr>
          <w:rFonts w:ascii="仿宋" w:hAnsi="仿宋" w:eastAsia="仿宋" w:cs="仿宋"/>
          <w:spacing w:val="9"/>
          <w:sz w:val="31"/>
          <w:szCs w:val="31"/>
        </w:rPr>
        <w:t>签字或电子签名或打印）</w:t>
      </w:r>
    </w:p>
    <w:p w14:paraId="6022D41C">
      <w:pPr>
        <w:tabs>
          <w:tab w:val="left" w:pos="9635"/>
        </w:tabs>
        <w:spacing w:before="220" w:line="357" w:lineRule="auto"/>
        <w:ind w:left="5253" w:right="135" w:hanging="22"/>
        <w:jc w:val="both"/>
        <w:rPr>
          <w:rFonts w:ascii="仿宋" w:hAnsi="仿宋" w:eastAsia="仿宋" w:cs="仿宋"/>
          <w:sz w:val="31"/>
          <w:szCs w:val="31"/>
        </w:rPr>
      </w:pPr>
      <w:r>
        <w:rPr>
          <w:rFonts w:ascii="仿宋" w:hAnsi="仿宋" w:eastAsia="仿宋" w:cs="仿宋"/>
          <w:spacing w:val="-7"/>
          <w:sz w:val="31"/>
          <w:szCs w:val="31"/>
        </w:rPr>
        <w:t>地</w:t>
      </w:r>
      <w:r>
        <w:rPr>
          <w:rFonts w:ascii="仿宋" w:hAnsi="仿宋" w:eastAsia="仿宋" w:cs="仿宋"/>
          <w:spacing w:val="12"/>
          <w:sz w:val="31"/>
          <w:szCs w:val="31"/>
        </w:rPr>
        <w:t xml:space="preserve">    </w:t>
      </w:r>
      <w:r>
        <w:rPr>
          <w:rFonts w:ascii="仿宋" w:hAnsi="仿宋" w:eastAsia="仿宋" w:cs="仿宋"/>
          <w:spacing w:val="-7"/>
          <w:sz w:val="31"/>
          <w:szCs w:val="31"/>
        </w:rPr>
        <w:t>址：</w:t>
      </w:r>
      <w:r>
        <w:rPr>
          <w:rFonts w:ascii="仿宋" w:hAnsi="仿宋" w:eastAsia="仿宋" w:cs="仿宋"/>
          <w:sz w:val="31"/>
          <w:szCs w:val="31"/>
          <w:u w:val="single" w:color="auto"/>
        </w:rPr>
        <w:tab/>
      </w:r>
      <w:r>
        <w:rPr>
          <w:rFonts w:ascii="仿宋" w:hAnsi="仿宋" w:eastAsia="仿宋" w:cs="仿宋"/>
          <w:sz w:val="31"/>
          <w:szCs w:val="31"/>
        </w:rPr>
        <w:t xml:space="preserve"> </w:t>
      </w:r>
    </w:p>
    <w:p w14:paraId="2088A769">
      <w:pPr>
        <w:tabs>
          <w:tab w:val="left" w:pos="9635"/>
        </w:tabs>
        <w:spacing w:before="220" w:line="357" w:lineRule="auto"/>
        <w:ind w:left="5253" w:right="135" w:hanging="22"/>
        <w:jc w:val="both"/>
        <w:rPr>
          <w:rFonts w:ascii="仿宋" w:hAnsi="仿宋" w:eastAsia="仿宋" w:cs="仿宋"/>
          <w:sz w:val="31"/>
          <w:szCs w:val="31"/>
        </w:rPr>
      </w:pPr>
      <w:r>
        <w:rPr>
          <w:rFonts w:ascii="仿宋" w:hAnsi="仿宋" w:eastAsia="仿宋" w:cs="仿宋"/>
          <w:spacing w:val="1"/>
          <w:sz w:val="31"/>
          <w:szCs w:val="31"/>
        </w:rPr>
        <w:t>邮政编码：</w:t>
      </w:r>
      <w:r>
        <w:rPr>
          <w:rFonts w:ascii="仿宋" w:hAnsi="仿宋" w:eastAsia="仿宋" w:cs="仿宋"/>
          <w:sz w:val="31"/>
          <w:szCs w:val="31"/>
          <w:u w:val="single" w:color="auto"/>
        </w:rPr>
        <w:tab/>
      </w:r>
      <w:r>
        <w:rPr>
          <w:rFonts w:ascii="仿宋" w:hAnsi="仿宋" w:eastAsia="仿宋" w:cs="仿宋"/>
          <w:sz w:val="31"/>
          <w:szCs w:val="31"/>
        </w:rPr>
        <w:t xml:space="preserve"> </w:t>
      </w:r>
    </w:p>
    <w:p w14:paraId="6CE8277F">
      <w:pPr>
        <w:tabs>
          <w:tab w:val="left" w:pos="9635"/>
        </w:tabs>
        <w:spacing w:before="220" w:line="357" w:lineRule="auto"/>
        <w:ind w:left="5253" w:right="135" w:hanging="22"/>
        <w:jc w:val="both"/>
        <w:rPr>
          <w:rFonts w:ascii="仿宋" w:hAnsi="仿宋" w:eastAsia="仿宋" w:cs="仿宋"/>
          <w:sz w:val="31"/>
          <w:szCs w:val="31"/>
        </w:rPr>
      </w:pPr>
      <w:r>
        <w:rPr>
          <w:rFonts w:ascii="仿宋" w:hAnsi="仿宋" w:eastAsia="仿宋" w:cs="仿宋"/>
          <w:spacing w:val="-7"/>
          <w:sz w:val="31"/>
          <w:szCs w:val="31"/>
        </w:rPr>
        <w:t>电</w:t>
      </w:r>
      <w:r>
        <w:rPr>
          <w:rFonts w:ascii="仿宋" w:hAnsi="仿宋" w:eastAsia="仿宋" w:cs="仿宋"/>
          <w:spacing w:val="10"/>
          <w:sz w:val="31"/>
          <w:szCs w:val="31"/>
        </w:rPr>
        <w:t xml:space="preserve">    </w:t>
      </w:r>
      <w:r>
        <w:rPr>
          <w:rFonts w:ascii="仿宋" w:hAnsi="仿宋" w:eastAsia="仿宋" w:cs="仿宋"/>
          <w:spacing w:val="-7"/>
          <w:sz w:val="31"/>
          <w:szCs w:val="31"/>
        </w:rPr>
        <w:t>话：</w:t>
      </w:r>
      <w:r>
        <w:rPr>
          <w:rFonts w:ascii="仿宋" w:hAnsi="仿宋" w:eastAsia="仿宋" w:cs="仿宋"/>
          <w:spacing w:val="-7"/>
          <w:sz w:val="31"/>
          <w:szCs w:val="31"/>
          <w:u w:val="single" w:color="auto"/>
        </w:rPr>
        <w:t xml:space="preserve">                 </w:t>
      </w:r>
      <w:r>
        <w:rPr>
          <w:rFonts w:ascii="仿宋" w:hAnsi="仿宋" w:eastAsia="仿宋" w:cs="仿宋"/>
          <w:spacing w:val="-8"/>
          <w:sz w:val="31"/>
          <w:szCs w:val="31"/>
          <w:u w:val="single" w:color="auto"/>
        </w:rPr>
        <w:t xml:space="preserve">  </w:t>
      </w:r>
    </w:p>
    <w:p w14:paraId="31E2FB30">
      <w:pPr>
        <w:spacing w:before="1" w:line="228" w:lineRule="auto"/>
        <w:ind w:left="5234"/>
        <w:rPr>
          <w:rFonts w:ascii="仿宋" w:hAnsi="仿宋" w:eastAsia="仿宋" w:cs="仿宋"/>
          <w:sz w:val="31"/>
          <w:szCs w:val="31"/>
        </w:rPr>
      </w:pPr>
      <w:r>
        <w:rPr>
          <w:rFonts w:ascii="仿宋" w:hAnsi="仿宋" w:eastAsia="仿宋" w:cs="仿宋"/>
          <w:spacing w:val="-9"/>
          <w:sz w:val="31"/>
          <w:szCs w:val="31"/>
        </w:rPr>
        <w:t>传</w:t>
      </w:r>
      <w:r>
        <w:rPr>
          <w:rFonts w:ascii="仿宋" w:hAnsi="仿宋" w:eastAsia="仿宋" w:cs="仿宋"/>
          <w:spacing w:val="13"/>
          <w:sz w:val="31"/>
          <w:szCs w:val="31"/>
        </w:rPr>
        <w:t xml:space="preserve">    </w:t>
      </w:r>
      <w:r>
        <w:rPr>
          <w:rFonts w:ascii="仿宋" w:hAnsi="仿宋" w:eastAsia="仿宋" w:cs="仿宋"/>
          <w:spacing w:val="-9"/>
          <w:sz w:val="31"/>
          <w:szCs w:val="31"/>
        </w:rPr>
        <w:t>真：</w:t>
      </w:r>
      <w:r>
        <w:rPr>
          <w:rFonts w:ascii="仿宋" w:hAnsi="仿宋" w:eastAsia="仿宋" w:cs="仿宋"/>
          <w:sz w:val="31"/>
          <w:szCs w:val="31"/>
          <w:u w:val="single" w:color="auto"/>
        </w:rPr>
        <w:t xml:space="preserve">                   </w:t>
      </w:r>
    </w:p>
    <w:p w14:paraId="56E3194F">
      <w:pPr>
        <w:tabs>
          <w:tab w:val="left" w:pos="6117"/>
        </w:tabs>
        <w:spacing w:before="216" w:line="228" w:lineRule="auto"/>
        <w:ind w:left="4678"/>
        <w:rPr>
          <w:rFonts w:ascii="仿宋" w:hAnsi="仿宋" w:eastAsia="仿宋" w:cs="仿宋"/>
          <w:sz w:val="31"/>
          <w:szCs w:val="31"/>
        </w:rPr>
      </w:pPr>
      <w:r>
        <w:rPr>
          <w:rFonts w:ascii="仿宋" w:hAnsi="仿宋" w:eastAsia="仿宋" w:cs="仿宋"/>
          <w:sz w:val="31"/>
          <w:szCs w:val="31"/>
          <w:u w:val="single" w:color="auto"/>
        </w:rPr>
        <w:tab/>
      </w:r>
      <w:r>
        <w:rPr>
          <w:rFonts w:ascii="仿宋" w:hAnsi="仿宋" w:eastAsia="仿宋" w:cs="仿宋"/>
          <w:spacing w:val="-126"/>
          <w:sz w:val="31"/>
          <w:szCs w:val="31"/>
        </w:rPr>
        <w:t xml:space="preserve"> </w:t>
      </w:r>
      <w:r>
        <w:rPr>
          <w:rFonts w:ascii="仿宋" w:hAnsi="仿宋" w:eastAsia="仿宋" w:cs="仿宋"/>
          <w:spacing w:val="-16"/>
          <w:sz w:val="31"/>
          <w:szCs w:val="31"/>
        </w:rPr>
        <w:t>年</w:t>
      </w:r>
      <w:r>
        <w:rPr>
          <w:rFonts w:ascii="仿宋" w:hAnsi="仿宋" w:eastAsia="仿宋" w:cs="仿宋"/>
          <w:spacing w:val="-155"/>
          <w:sz w:val="31"/>
          <w:szCs w:val="31"/>
        </w:rPr>
        <w:t xml:space="preserve"> </w:t>
      </w:r>
      <w:r>
        <w:rPr>
          <w:rFonts w:ascii="仿宋" w:hAnsi="仿宋" w:eastAsia="仿宋" w:cs="仿宋"/>
          <w:spacing w:val="4"/>
          <w:sz w:val="31"/>
          <w:szCs w:val="31"/>
          <w:u w:val="single" w:color="auto"/>
        </w:rPr>
        <w:t xml:space="preserve">        </w:t>
      </w:r>
      <w:r>
        <w:rPr>
          <w:rFonts w:ascii="仿宋" w:hAnsi="仿宋" w:eastAsia="仿宋" w:cs="仿宋"/>
          <w:spacing w:val="-111"/>
          <w:sz w:val="31"/>
          <w:szCs w:val="31"/>
        </w:rPr>
        <w:t xml:space="preserve"> </w:t>
      </w:r>
      <w:r>
        <w:rPr>
          <w:rFonts w:ascii="仿宋" w:hAnsi="仿宋" w:eastAsia="仿宋" w:cs="仿宋"/>
          <w:spacing w:val="-16"/>
          <w:sz w:val="31"/>
          <w:szCs w:val="31"/>
        </w:rPr>
        <w:t>月</w:t>
      </w:r>
      <w:r>
        <w:rPr>
          <w:rFonts w:ascii="仿宋" w:hAnsi="仿宋" w:eastAsia="仿宋" w:cs="仿宋"/>
          <w:spacing w:val="-15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67"/>
          <w:sz w:val="31"/>
          <w:szCs w:val="31"/>
        </w:rPr>
        <w:t xml:space="preserve"> </w:t>
      </w:r>
      <w:r>
        <w:rPr>
          <w:rFonts w:ascii="仿宋" w:hAnsi="仿宋" w:eastAsia="仿宋" w:cs="仿宋"/>
          <w:spacing w:val="-16"/>
          <w:sz w:val="31"/>
          <w:szCs w:val="31"/>
        </w:rPr>
        <w:t>日</w:t>
      </w:r>
    </w:p>
    <w:p w14:paraId="056D944F">
      <w:pPr>
        <w:pStyle w:val="2"/>
        <w:spacing w:line="255" w:lineRule="auto"/>
      </w:pPr>
    </w:p>
    <w:p w14:paraId="2CAAAFE9">
      <w:pPr>
        <w:pStyle w:val="2"/>
        <w:spacing w:line="255" w:lineRule="auto"/>
      </w:pPr>
    </w:p>
    <w:p w14:paraId="032EC81C">
      <w:pPr>
        <w:pStyle w:val="2"/>
        <w:spacing w:line="255" w:lineRule="auto"/>
      </w:pPr>
    </w:p>
    <w:p w14:paraId="5F8C2B9C">
      <w:pPr>
        <w:pStyle w:val="2"/>
        <w:spacing w:line="255" w:lineRule="auto"/>
      </w:pPr>
    </w:p>
    <w:p w14:paraId="3B4A89DB">
      <w:pPr>
        <w:pStyle w:val="2"/>
        <w:spacing w:line="255" w:lineRule="auto"/>
      </w:pPr>
    </w:p>
    <w:p w14:paraId="00980562">
      <w:pPr>
        <w:pStyle w:val="2"/>
        <w:spacing w:line="255" w:lineRule="auto"/>
      </w:pPr>
    </w:p>
    <w:p w14:paraId="0DE11B51">
      <w:pPr>
        <w:pStyle w:val="2"/>
        <w:spacing w:line="255" w:lineRule="auto"/>
      </w:pPr>
    </w:p>
    <w:p w14:paraId="090EF4FE">
      <w:pPr>
        <w:spacing w:before="101" w:line="225" w:lineRule="auto"/>
        <w:ind w:left="4031"/>
        <w:outlineLvl w:val="9"/>
        <w:rPr>
          <w:rFonts w:ascii="宋体" w:hAnsi="宋体" w:eastAsia="宋体" w:cs="宋体"/>
          <w:spacing w:val="8"/>
          <w:sz w:val="31"/>
          <w:szCs w:val="31"/>
          <w14:textOutline w14:w="5793" w14:cap="sq" w14:cmpd="sng">
            <w14:solidFill>
              <w14:srgbClr w14:val="000000"/>
            </w14:solidFill>
            <w14:prstDash w14:val="solid"/>
            <w14:bevel/>
          </w14:textOutline>
        </w:rPr>
      </w:pPr>
    </w:p>
    <w:p w14:paraId="6E92454E">
      <w:pPr>
        <w:rPr>
          <w:rFonts w:ascii="宋体" w:hAnsi="宋体" w:eastAsia="宋体" w:cs="宋体"/>
          <w:spacing w:val="8"/>
          <w:sz w:val="31"/>
          <w:szCs w:val="31"/>
          <w14:textOutline w14:w="5793" w14:cap="sq" w14:cmpd="sng">
            <w14:solidFill>
              <w14:srgbClr w14:val="000000"/>
            </w14:solidFill>
            <w14:prstDash w14:val="solid"/>
            <w14:bevel/>
          </w14:textOutline>
        </w:rPr>
      </w:pPr>
      <w:r>
        <w:rPr>
          <w:rFonts w:ascii="宋体" w:hAnsi="宋体" w:eastAsia="宋体" w:cs="宋体"/>
          <w:spacing w:val="8"/>
          <w:sz w:val="31"/>
          <w:szCs w:val="31"/>
          <w14:textOutline w14:w="5793" w14:cap="sq" w14:cmpd="sng">
            <w14:solidFill>
              <w14:srgbClr w14:val="000000"/>
            </w14:solidFill>
            <w14:prstDash w14:val="solid"/>
            <w14:bevel/>
          </w14:textOutline>
        </w:rPr>
        <w:br w:type="page"/>
      </w:r>
    </w:p>
    <w:p w14:paraId="30B1094B">
      <w:pPr>
        <w:spacing w:before="101" w:line="225" w:lineRule="auto"/>
        <w:ind w:left="4031"/>
        <w:outlineLvl w:val="9"/>
        <w:rPr>
          <w:rFonts w:ascii="宋体" w:hAnsi="宋体" w:eastAsia="宋体" w:cs="宋体"/>
          <w:spacing w:val="8"/>
          <w:sz w:val="31"/>
          <w:szCs w:val="31"/>
          <w14:textOutline w14:w="5793" w14:cap="sq" w14:cmpd="sng">
            <w14:solidFill>
              <w14:srgbClr w14:val="000000"/>
            </w14:solidFill>
            <w14:prstDash w14:val="solid"/>
            <w14:bevel/>
          </w14:textOutline>
        </w:rPr>
      </w:pPr>
    </w:p>
    <w:p w14:paraId="2C4CCB1D">
      <w:pPr>
        <w:spacing w:before="101" w:line="225" w:lineRule="auto"/>
        <w:ind w:left="4031"/>
        <w:outlineLvl w:val="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五、投标保证金</w:t>
      </w:r>
    </w:p>
    <w:p w14:paraId="241A97D9">
      <w:pPr>
        <w:pStyle w:val="2"/>
        <w:spacing w:line="316" w:lineRule="auto"/>
      </w:pPr>
    </w:p>
    <w:p w14:paraId="381A61DB">
      <w:pPr>
        <w:pStyle w:val="2"/>
        <w:spacing w:line="316" w:lineRule="auto"/>
      </w:pPr>
    </w:p>
    <w:p w14:paraId="6D7B2071">
      <w:pPr>
        <w:pStyle w:val="2"/>
        <w:spacing w:line="316" w:lineRule="auto"/>
      </w:pPr>
    </w:p>
    <w:p w14:paraId="07529134">
      <w:pPr>
        <w:spacing w:before="100" w:line="224" w:lineRule="auto"/>
        <w:ind w:left="674"/>
        <w:rPr>
          <w:rFonts w:ascii="仿宋" w:hAnsi="仿宋" w:eastAsia="仿宋" w:cs="仿宋"/>
          <w:sz w:val="31"/>
          <w:szCs w:val="31"/>
        </w:rPr>
      </w:pPr>
      <w:r>
        <w:rPr>
          <w:rFonts w:ascii="仿宋" w:hAnsi="仿宋" w:eastAsia="仿宋" w:cs="仿宋"/>
          <w:spacing w:val="6"/>
          <w:sz w:val="31"/>
          <w:szCs w:val="31"/>
        </w:rPr>
        <w:t>附：银行转账凭证等</w:t>
      </w:r>
    </w:p>
    <w:p w14:paraId="0849BD05">
      <w:pPr>
        <w:pStyle w:val="2"/>
        <w:spacing w:line="244" w:lineRule="auto"/>
      </w:pPr>
    </w:p>
    <w:p w14:paraId="7EE6EE9F">
      <w:pPr>
        <w:pStyle w:val="2"/>
        <w:spacing w:line="244" w:lineRule="auto"/>
      </w:pPr>
    </w:p>
    <w:p w14:paraId="44AE987A">
      <w:pPr>
        <w:pStyle w:val="2"/>
        <w:spacing w:line="244" w:lineRule="auto"/>
      </w:pPr>
    </w:p>
    <w:p w14:paraId="22EC926C">
      <w:pPr>
        <w:pStyle w:val="2"/>
        <w:spacing w:line="244" w:lineRule="auto"/>
      </w:pPr>
    </w:p>
    <w:p w14:paraId="4E18C8C8">
      <w:pPr>
        <w:pStyle w:val="2"/>
        <w:spacing w:line="244" w:lineRule="auto"/>
      </w:pPr>
    </w:p>
    <w:p w14:paraId="4EE6C802">
      <w:pPr>
        <w:pStyle w:val="2"/>
        <w:spacing w:line="244" w:lineRule="auto"/>
      </w:pPr>
    </w:p>
    <w:p w14:paraId="473AC3F1">
      <w:pPr>
        <w:pStyle w:val="2"/>
        <w:spacing w:line="244" w:lineRule="auto"/>
      </w:pPr>
    </w:p>
    <w:p w14:paraId="7BF78D31">
      <w:pPr>
        <w:pStyle w:val="2"/>
        <w:spacing w:line="244" w:lineRule="auto"/>
      </w:pPr>
    </w:p>
    <w:p w14:paraId="5453FE17">
      <w:pPr>
        <w:pStyle w:val="2"/>
        <w:spacing w:line="244" w:lineRule="auto"/>
      </w:pPr>
    </w:p>
    <w:p w14:paraId="13684879">
      <w:pPr>
        <w:pStyle w:val="2"/>
        <w:spacing w:line="244" w:lineRule="auto"/>
      </w:pPr>
    </w:p>
    <w:p w14:paraId="62DACF20">
      <w:pPr>
        <w:pStyle w:val="2"/>
        <w:spacing w:line="245" w:lineRule="auto"/>
      </w:pPr>
    </w:p>
    <w:p w14:paraId="161AE678">
      <w:pPr>
        <w:pStyle w:val="2"/>
        <w:spacing w:line="245" w:lineRule="auto"/>
      </w:pPr>
    </w:p>
    <w:p w14:paraId="05532725">
      <w:pPr>
        <w:pStyle w:val="2"/>
        <w:spacing w:line="245" w:lineRule="auto"/>
      </w:pPr>
    </w:p>
    <w:p w14:paraId="5234BACC">
      <w:pPr>
        <w:pStyle w:val="2"/>
        <w:spacing w:line="245" w:lineRule="auto"/>
      </w:pPr>
    </w:p>
    <w:p w14:paraId="18847F0A">
      <w:pPr>
        <w:pStyle w:val="2"/>
        <w:spacing w:line="245" w:lineRule="auto"/>
      </w:pPr>
    </w:p>
    <w:p w14:paraId="73216C35">
      <w:pPr>
        <w:pStyle w:val="2"/>
        <w:spacing w:line="245" w:lineRule="auto"/>
      </w:pPr>
    </w:p>
    <w:p w14:paraId="6C0DC0ED">
      <w:pPr>
        <w:pStyle w:val="2"/>
        <w:spacing w:line="245" w:lineRule="auto"/>
      </w:pPr>
    </w:p>
    <w:p w14:paraId="666A53AE">
      <w:pPr>
        <w:spacing w:before="78" w:line="338" w:lineRule="auto"/>
        <w:jc w:val="right"/>
        <w:rPr>
          <w:rFonts w:ascii="仿宋" w:hAnsi="仿宋" w:eastAsia="仿宋" w:cs="仿宋"/>
          <w:sz w:val="24"/>
          <w:szCs w:val="24"/>
        </w:rPr>
      </w:pPr>
      <w:r>
        <w:rPr>
          <w:rFonts w:ascii="仿宋" w:hAnsi="仿宋" w:eastAsia="仿宋" w:cs="仿宋"/>
          <w:spacing w:val="-3"/>
          <w:sz w:val="24"/>
          <w:szCs w:val="24"/>
        </w:rPr>
        <w:t>投 标</w:t>
      </w:r>
      <w:r>
        <w:rPr>
          <w:rFonts w:ascii="仿宋" w:hAnsi="仿宋" w:eastAsia="仿宋" w:cs="仿宋"/>
          <w:spacing w:val="20"/>
          <w:sz w:val="24"/>
          <w:szCs w:val="24"/>
        </w:rPr>
        <w:t xml:space="preserve"> </w:t>
      </w:r>
      <w:r>
        <w:rPr>
          <w:rFonts w:ascii="仿宋" w:hAnsi="仿宋" w:eastAsia="仿宋" w:cs="仿宋"/>
          <w:spacing w:val="-3"/>
          <w:sz w:val="24"/>
          <w:szCs w:val="24"/>
        </w:rPr>
        <w:t>人</w:t>
      </w:r>
      <w:r>
        <w:rPr>
          <w:rFonts w:ascii="仿宋" w:hAnsi="仿宋" w:eastAsia="仿宋" w:cs="仿宋"/>
          <w:spacing w:val="-56"/>
          <w:sz w:val="24"/>
          <w:szCs w:val="24"/>
        </w:rPr>
        <w:t>：</w:t>
      </w:r>
      <w:r>
        <w:rPr>
          <w:rFonts w:ascii="仿宋" w:hAnsi="仿宋" w:eastAsia="仿宋" w:cs="仿宋"/>
          <w:sz w:val="24"/>
          <w:szCs w:val="24"/>
          <w:u w:val="single" w:color="auto"/>
        </w:rPr>
        <w:t xml:space="preserve">                         </w:t>
      </w:r>
      <w:r>
        <w:rPr>
          <w:rFonts w:ascii="仿宋" w:hAnsi="仿宋" w:eastAsia="仿宋" w:cs="仿宋"/>
          <w:spacing w:val="-56"/>
          <w:sz w:val="24"/>
          <w:szCs w:val="24"/>
        </w:rPr>
        <w:t>（</w:t>
      </w:r>
      <w:r>
        <w:rPr>
          <w:rFonts w:ascii="仿宋" w:hAnsi="仿宋" w:eastAsia="仿宋" w:cs="仿宋"/>
          <w:spacing w:val="-3"/>
          <w:sz w:val="24"/>
          <w:szCs w:val="24"/>
        </w:rPr>
        <w:t>电子签章）</w:t>
      </w:r>
    </w:p>
    <w:p w14:paraId="4844FE09">
      <w:pPr>
        <w:spacing w:line="221" w:lineRule="auto"/>
        <w:ind w:right="17"/>
        <w:jc w:val="right"/>
        <w:rPr>
          <w:rFonts w:ascii="仿宋" w:hAnsi="仿宋" w:eastAsia="仿宋" w:cs="仿宋"/>
          <w:sz w:val="24"/>
          <w:szCs w:val="24"/>
        </w:rPr>
      </w:pPr>
      <w:r>
        <w:rPr>
          <w:rFonts w:ascii="仿宋" w:hAnsi="仿宋" w:eastAsia="仿宋" w:cs="仿宋"/>
          <w:sz w:val="24"/>
          <w:szCs w:val="24"/>
        </w:rPr>
        <w:t>法定代表人或其委托代理人</w:t>
      </w:r>
      <w:r>
        <w:rPr>
          <w:rFonts w:ascii="仿宋" w:hAnsi="仿宋" w:eastAsia="仿宋" w:cs="仿宋"/>
          <w:spacing w:val="-13"/>
          <w:sz w:val="24"/>
          <w:szCs w:val="24"/>
        </w:rPr>
        <w:t>：</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r>
        <w:rPr>
          <w:rFonts w:ascii="仿宋" w:hAnsi="仿宋" w:eastAsia="仿宋" w:cs="仿宋"/>
          <w:spacing w:val="-13"/>
          <w:sz w:val="24"/>
          <w:szCs w:val="24"/>
        </w:rPr>
        <w:t>（</w:t>
      </w:r>
      <w:r>
        <w:rPr>
          <w:rFonts w:ascii="仿宋" w:hAnsi="仿宋" w:eastAsia="仿宋" w:cs="仿宋"/>
          <w:sz w:val="24"/>
          <w:szCs w:val="24"/>
        </w:rPr>
        <w:t>签字或电子签名或打印）</w:t>
      </w:r>
    </w:p>
    <w:p w14:paraId="37C83ADD">
      <w:pPr>
        <w:spacing w:before="120" w:line="222" w:lineRule="auto"/>
        <w:ind w:left="7459"/>
        <w:rPr>
          <w:rFonts w:ascii="仿宋" w:hAnsi="仿宋" w:eastAsia="仿宋" w:cs="仿宋"/>
          <w:sz w:val="24"/>
          <w:szCs w:val="24"/>
        </w:rPr>
      </w:pPr>
      <w:r>
        <mc:AlternateContent>
          <mc:Choice Requires="wps">
            <w:drawing>
              <wp:anchor distT="0" distB="0" distL="114300" distR="114300" simplePos="0" relativeHeight="251659264" behindDoc="0" locked="0" layoutInCell="1" allowOverlap="1">
                <wp:simplePos x="0" y="0"/>
                <wp:positionH relativeFrom="column">
                  <wp:posOffset>3808730</wp:posOffset>
                </wp:positionH>
                <wp:positionV relativeFrom="paragraph">
                  <wp:posOffset>222250</wp:posOffset>
                </wp:positionV>
                <wp:extent cx="1905000" cy="7620"/>
                <wp:effectExtent l="0" t="0" r="0" b="0"/>
                <wp:wrapNone/>
                <wp:docPr id="24" name="矩形 24"/>
                <wp:cNvGraphicFramePr/>
                <a:graphic xmlns:a="http://schemas.openxmlformats.org/drawingml/2006/main">
                  <a:graphicData uri="http://schemas.microsoft.com/office/word/2010/wordprocessingShape">
                    <wps:wsp>
                      <wps:cNvSpPr/>
                      <wps:spPr>
                        <a:xfrm>
                          <a:off x="0" y="0"/>
                          <a:ext cx="1905000" cy="7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99.9pt;margin-top:17.5pt;height:0.6pt;width:150pt;z-index:251659264;mso-width-relative:page;mso-height-relative:page;" fillcolor="#000000" filled="t" stroked="f" coordsize="21600,21600" o:gfxdata="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3V8D&#10;1wAAAAkBAAAPAAAAAAAAAAEAIAAAACIAAABkcnMvZG93bnJldi54bWxQSwECFAAUAAAACACHTuJA&#10;Ip1HcrABAABfAwAADgAAAAAAAAABACAAAAAmAQAAZHJzL2Uyb0RvYy54bWxQSwUGAAAAAAYABgBZ&#10;AQAASAUAAAAA&#10;">
                <v:fill on="t" focussize="0,0"/>
                <v:stroke on="f"/>
                <v:imagedata o:title=""/>
                <o:lock v:ext="edit" aspectratio="f"/>
              </v:rect>
            </w:pict>
          </mc:Fallback>
        </mc:AlternateContent>
      </w:r>
      <w:r>
        <w:rPr>
          <w:rFonts w:ascii="仿宋" w:hAnsi="仿宋" w:eastAsia="仿宋" w:cs="仿宋"/>
          <w:spacing w:val="-16"/>
          <w:sz w:val="24"/>
          <w:szCs w:val="24"/>
        </w:rPr>
        <w:t>年</w:t>
      </w:r>
      <w:r>
        <w:rPr>
          <w:rFonts w:ascii="仿宋" w:hAnsi="仿宋" w:eastAsia="仿宋" w:cs="仿宋"/>
          <w:spacing w:val="9"/>
          <w:sz w:val="24"/>
          <w:szCs w:val="24"/>
        </w:rPr>
        <w:t xml:space="preserve">   </w:t>
      </w:r>
      <w:r>
        <w:rPr>
          <w:rFonts w:ascii="仿宋" w:hAnsi="仿宋" w:eastAsia="仿宋" w:cs="仿宋"/>
          <w:spacing w:val="-16"/>
          <w:sz w:val="24"/>
          <w:szCs w:val="24"/>
        </w:rPr>
        <w:t>月</w:t>
      </w:r>
      <w:r>
        <w:rPr>
          <w:rFonts w:ascii="仿宋" w:hAnsi="仿宋" w:eastAsia="仿宋" w:cs="仿宋"/>
          <w:spacing w:val="16"/>
          <w:sz w:val="24"/>
          <w:szCs w:val="24"/>
        </w:rPr>
        <w:t xml:space="preserve">    </w:t>
      </w:r>
      <w:r>
        <w:rPr>
          <w:rFonts w:ascii="仿宋" w:hAnsi="仿宋" w:eastAsia="仿宋" w:cs="仿宋"/>
          <w:spacing w:val="-16"/>
          <w:sz w:val="24"/>
          <w:szCs w:val="24"/>
        </w:rPr>
        <w:t>日</w:t>
      </w:r>
    </w:p>
    <w:p w14:paraId="4D4F2A62">
      <w:pPr>
        <w:pStyle w:val="2"/>
        <w:spacing w:line="254" w:lineRule="auto"/>
      </w:pPr>
    </w:p>
    <w:p w14:paraId="02C1DC72">
      <w:pPr>
        <w:pStyle w:val="2"/>
        <w:spacing w:line="254" w:lineRule="auto"/>
      </w:pPr>
    </w:p>
    <w:p w14:paraId="329AA2E8">
      <w:pPr>
        <w:pStyle w:val="2"/>
        <w:spacing w:line="254" w:lineRule="auto"/>
      </w:pPr>
    </w:p>
    <w:p w14:paraId="019C1CC5">
      <w:pPr>
        <w:pStyle w:val="2"/>
        <w:spacing w:line="254" w:lineRule="auto"/>
      </w:pPr>
    </w:p>
    <w:p w14:paraId="649DD587">
      <w:pPr>
        <w:pStyle w:val="2"/>
        <w:spacing w:line="254" w:lineRule="auto"/>
      </w:pPr>
    </w:p>
    <w:p w14:paraId="4FB5131B">
      <w:pPr>
        <w:pStyle w:val="2"/>
        <w:spacing w:line="254" w:lineRule="auto"/>
      </w:pPr>
    </w:p>
    <w:p w14:paraId="09E48297">
      <w:pPr>
        <w:pStyle w:val="2"/>
        <w:spacing w:line="304" w:lineRule="auto"/>
      </w:pPr>
    </w:p>
    <w:p w14:paraId="564793B3">
      <w:r>
        <w:br w:type="page"/>
      </w:r>
    </w:p>
    <w:p w14:paraId="4E0CFDED">
      <w:pPr>
        <w:pStyle w:val="2"/>
        <w:spacing w:line="304" w:lineRule="auto"/>
      </w:pPr>
    </w:p>
    <w:p w14:paraId="1EAC1897">
      <w:pPr>
        <w:spacing w:before="101" w:line="227" w:lineRule="auto"/>
        <w:ind w:left="3561"/>
        <w:outlineLvl w:val="9"/>
        <w:rPr>
          <w:rFonts w:ascii="黑体" w:hAnsi="黑体" w:eastAsia="黑体" w:cs="黑体"/>
          <w:spacing w:val="7"/>
          <w:sz w:val="31"/>
          <w:szCs w:val="31"/>
        </w:rPr>
      </w:pPr>
    </w:p>
    <w:p w14:paraId="5F232186">
      <w:pPr>
        <w:spacing w:before="101" w:line="227" w:lineRule="auto"/>
        <w:ind w:left="3561"/>
        <w:outlineLvl w:val="1"/>
        <w:rPr>
          <w:rFonts w:ascii="黑体" w:hAnsi="黑体" w:eastAsia="黑体" w:cs="黑体"/>
          <w:sz w:val="31"/>
          <w:szCs w:val="31"/>
        </w:rPr>
      </w:pPr>
      <w:r>
        <w:rPr>
          <w:rFonts w:ascii="黑体" w:hAnsi="黑体" w:eastAsia="黑体" w:cs="黑体"/>
          <w:spacing w:val="7"/>
          <w:sz w:val="31"/>
          <w:szCs w:val="31"/>
        </w:rPr>
        <w:t>六、已标价工程量清单</w:t>
      </w:r>
    </w:p>
    <w:p w14:paraId="1AFDE7F9">
      <w:pPr>
        <w:pStyle w:val="2"/>
        <w:spacing w:line="241" w:lineRule="auto"/>
      </w:pPr>
    </w:p>
    <w:p w14:paraId="64B81C20">
      <w:pPr>
        <w:pStyle w:val="2"/>
        <w:spacing w:line="241" w:lineRule="auto"/>
      </w:pPr>
    </w:p>
    <w:p w14:paraId="58BC5DF4">
      <w:pPr>
        <w:pStyle w:val="2"/>
        <w:spacing w:line="241" w:lineRule="auto"/>
      </w:pPr>
    </w:p>
    <w:p w14:paraId="67A84D26">
      <w:pPr>
        <w:pStyle w:val="2"/>
        <w:spacing w:line="241" w:lineRule="auto"/>
      </w:pPr>
    </w:p>
    <w:p w14:paraId="6E6525B1">
      <w:pPr>
        <w:pStyle w:val="2"/>
        <w:spacing w:line="241" w:lineRule="auto"/>
      </w:pPr>
    </w:p>
    <w:p w14:paraId="6E229160">
      <w:pPr>
        <w:pStyle w:val="2"/>
        <w:spacing w:line="241" w:lineRule="auto"/>
      </w:pPr>
    </w:p>
    <w:p w14:paraId="38B3982B">
      <w:pPr>
        <w:pStyle w:val="2"/>
        <w:spacing w:line="241" w:lineRule="auto"/>
      </w:pPr>
    </w:p>
    <w:p w14:paraId="4CE391BD">
      <w:pPr>
        <w:pStyle w:val="2"/>
        <w:spacing w:line="241" w:lineRule="auto"/>
      </w:pPr>
    </w:p>
    <w:p w14:paraId="55BC4A30">
      <w:pPr>
        <w:pStyle w:val="2"/>
        <w:spacing w:line="241" w:lineRule="auto"/>
      </w:pPr>
    </w:p>
    <w:p w14:paraId="798BD2B7">
      <w:pPr>
        <w:pStyle w:val="2"/>
        <w:spacing w:line="241" w:lineRule="auto"/>
      </w:pPr>
    </w:p>
    <w:p w14:paraId="6D0C8E49">
      <w:pPr>
        <w:pStyle w:val="2"/>
        <w:spacing w:line="241" w:lineRule="auto"/>
      </w:pPr>
    </w:p>
    <w:p w14:paraId="20BBD2CC">
      <w:pPr>
        <w:pStyle w:val="2"/>
        <w:spacing w:line="241" w:lineRule="auto"/>
      </w:pPr>
    </w:p>
    <w:p w14:paraId="5BFE9849">
      <w:pPr>
        <w:pStyle w:val="2"/>
        <w:spacing w:line="241" w:lineRule="auto"/>
      </w:pPr>
    </w:p>
    <w:p w14:paraId="5424BECA">
      <w:pPr>
        <w:pStyle w:val="2"/>
        <w:spacing w:line="241" w:lineRule="auto"/>
      </w:pPr>
    </w:p>
    <w:p w14:paraId="7A6CCD08">
      <w:pPr>
        <w:pStyle w:val="2"/>
        <w:spacing w:line="241" w:lineRule="auto"/>
      </w:pPr>
    </w:p>
    <w:p w14:paraId="3D7C2DCD">
      <w:pPr>
        <w:pStyle w:val="2"/>
        <w:spacing w:line="241" w:lineRule="auto"/>
      </w:pPr>
    </w:p>
    <w:p w14:paraId="4B91D56B">
      <w:pPr>
        <w:pStyle w:val="2"/>
        <w:spacing w:line="241" w:lineRule="auto"/>
      </w:pPr>
    </w:p>
    <w:p w14:paraId="07F37E38">
      <w:pPr>
        <w:pStyle w:val="2"/>
        <w:spacing w:line="241" w:lineRule="auto"/>
      </w:pPr>
    </w:p>
    <w:p w14:paraId="4907DA87">
      <w:pPr>
        <w:pStyle w:val="2"/>
        <w:spacing w:line="241" w:lineRule="auto"/>
      </w:pPr>
    </w:p>
    <w:p w14:paraId="56C3EC36">
      <w:pPr>
        <w:pStyle w:val="2"/>
        <w:spacing w:line="241" w:lineRule="auto"/>
      </w:pPr>
    </w:p>
    <w:p w14:paraId="2DF877F3">
      <w:pPr>
        <w:pStyle w:val="2"/>
        <w:spacing w:line="241" w:lineRule="auto"/>
      </w:pPr>
    </w:p>
    <w:p w14:paraId="3083F4E6">
      <w:pPr>
        <w:pStyle w:val="2"/>
        <w:spacing w:line="241" w:lineRule="auto"/>
      </w:pPr>
    </w:p>
    <w:p w14:paraId="12E792FE">
      <w:pPr>
        <w:pStyle w:val="2"/>
        <w:spacing w:line="241" w:lineRule="auto"/>
      </w:pPr>
    </w:p>
    <w:p w14:paraId="6B3ADA21">
      <w:pPr>
        <w:pStyle w:val="2"/>
        <w:spacing w:line="242" w:lineRule="auto"/>
      </w:pPr>
    </w:p>
    <w:p w14:paraId="0A97B47F">
      <w:pPr>
        <w:pStyle w:val="2"/>
        <w:spacing w:line="242" w:lineRule="auto"/>
      </w:pPr>
    </w:p>
    <w:p w14:paraId="4C3450BE">
      <w:pPr>
        <w:pStyle w:val="2"/>
        <w:spacing w:line="242" w:lineRule="auto"/>
      </w:pPr>
    </w:p>
    <w:p w14:paraId="116F1795">
      <w:pPr>
        <w:pStyle w:val="2"/>
        <w:spacing w:line="242" w:lineRule="auto"/>
      </w:pPr>
    </w:p>
    <w:p w14:paraId="49F03BEA">
      <w:pPr>
        <w:pStyle w:val="2"/>
        <w:spacing w:line="242" w:lineRule="auto"/>
      </w:pPr>
    </w:p>
    <w:p w14:paraId="48CC387B">
      <w:pPr>
        <w:pStyle w:val="2"/>
        <w:spacing w:line="242" w:lineRule="auto"/>
      </w:pPr>
    </w:p>
    <w:p w14:paraId="36FD7640">
      <w:pPr>
        <w:pStyle w:val="2"/>
        <w:spacing w:line="242" w:lineRule="auto"/>
      </w:pPr>
    </w:p>
    <w:p w14:paraId="40EE77B4">
      <w:pPr>
        <w:pStyle w:val="2"/>
        <w:spacing w:line="242" w:lineRule="auto"/>
      </w:pPr>
    </w:p>
    <w:p w14:paraId="47A505B6">
      <w:pPr>
        <w:pStyle w:val="2"/>
        <w:spacing w:line="242" w:lineRule="auto"/>
      </w:pPr>
    </w:p>
    <w:p w14:paraId="1BCB3806">
      <w:pPr>
        <w:pStyle w:val="2"/>
        <w:spacing w:line="242" w:lineRule="auto"/>
      </w:pPr>
    </w:p>
    <w:p w14:paraId="60F4DDFD">
      <w:pPr>
        <w:pStyle w:val="2"/>
        <w:spacing w:line="242" w:lineRule="auto"/>
      </w:pPr>
    </w:p>
    <w:p w14:paraId="03E39DBB">
      <w:pPr>
        <w:pStyle w:val="2"/>
        <w:spacing w:line="242" w:lineRule="auto"/>
      </w:pPr>
    </w:p>
    <w:p w14:paraId="345C840A">
      <w:pPr>
        <w:pStyle w:val="2"/>
        <w:spacing w:line="242" w:lineRule="auto"/>
      </w:pPr>
    </w:p>
    <w:p w14:paraId="08C2EF75">
      <w:pPr>
        <w:pStyle w:val="2"/>
        <w:spacing w:line="242" w:lineRule="auto"/>
      </w:pPr>
    </w:p>
    <w:p w14:paraId="510333D6">
      <w:pPr>
        <w:pStyle w:val="2"/>
        <w:spacing w:line="242" w:lineRule="auto"/>
      </w:pPr>
    </w:p>
    <w:p w14:paraId="58D0CE4A">
      <w:pPr>
        <w:pStyle w:val="2"/>
        <w:spacing w:line="242" w:lineRule="auto"/>
      </w:pPr>
    </w:p>
    <w:p w14:paraId="54B6F41C">
      <w:pPr>
        <w:pStyle w:val="2"/>
        <w:spacing w:line="242" w:lineRule="auto"/>
      </w:pPr>
    </w:p>
    <w:p w14:paraId="61CFF489">
      <w:pPr>
        <w:pStyle w:val="2"/>
        <w:spacing w:line="304" w:lineRule="auto"/>
      </w:pPr>
    </w:p>
    <w:p w14:paraId="1732A9F4">
      <w:pPr>
        <w:pStyle w:val="2"/>
        <w:spacing w:line="304" w:lineRule="auto"/>
      </w:pPr>
    </w:p>
    <w:p w14:paraId="0CEF88D2">
      <w:pPr>
        <w:spacing w:before="101" w:line="227" w:lineRule="auto"/>
        <w:ind w:left="3869"/>
        <w:rPr>
          <w:rFonts w:ascii="黑体" w:hAnsi="黑体" w:eastAsia="黑体" w:cs="黑体"/>
          <w:sz w:val="31"/>
          <w:szCs w:val="31"/>
        </w:rPr>
      </w:pPr>
      <w:r>
        <w:rPr>
          <w:rFonts w:ascii="黑体" w:hAnsi="黑体" w:eastAsia="黑体" w:cs="黑体"/>
          <w:spacing w:val="8"/>
          <w:sz w:val="31"/>
          <w:szCs w:val="31"/>
        </w:rPr>
        <w:t>七、施工组织设计</w:t>
      </w:r>
    </w:p>
    <w:p w14:paraId="33718564">
      <w:pPr>
        <w:pStyle w:val="2"/>
        <w:spacing w:line="397" w:lineRule="auto"/>
      </w:pPr>
    </w:p>
    <w:p w14:paraId="6DBBD8CA">
      <w:pPr>
        <w:spacing w:before="101" w:line="372" w:lineRule="auto"/>
        <w:ind w:left="24" w:right="95" w:firstLine="650"/>
        <w:rPr>
          <w:rFonts w:ascii="仿宋" w:hAnsi="仿宋" w:eastAsia="仿宋" w:cs="仿宋"/>
          <w:sz w:val="31"/>
          <w:szCs w:val="31"/>
        </w:rPr>
      </w:pPr>
      <w:r>
        <w:rPr>
          <w:rFonts w:ascii="宋体" w:hAnsi="宋体" w:eastAsia="宋体" w:cs="宋体"/>
          <w:spacing w:val="4"/>
          <w:sz w:val="31"/>
          <w:szCs w:val="31"/>
        </w:rPr>
        <w:t>1</w:t>
      </w:r>
      <w:r>
        <w:rPr>
          <w:rFonts w:ascii="仿宋" w:hAnsi="仿宋" w:eastAsia="仿宋" w:cs="仿宋"/>
          <w:spacing w:val="4"/>
          <w:sz w:val="31"/>
          <w:szCs w:val="31"/>
        </w:rPr>
        <w:t>、投标人编制施工组织设计内容时须按以下内容进行编制：投标</w:t>
      </w:r>
      <w:r>
        <w:rPr>
          <w:rFonts w:ascii="仿宋" w:hAnsi="仿宋" w:eastAsia="仿宋" w:cs="仿宋"/>
          <w:spacing w:val="9"/>
          <w:sz w:val="31"/>
          <w:szCs w:val="31"/>
        </w:rPr>
        <w:t xml:space="preserve"> </w:t>
      </w:r>
      <w:r>
        <w:rPr>
          <w:rFonts w:ascii="仿宋" w:hAnsi="仿宋" w:eastAsia="仿宋" w:cs="仿宋"/>
          <w:spacing w:val="10"/>
          <w:sz w:val="31"/>
          <w:szCs w:val="31"/>
        </w:rPr>
        <w:t>人应依据评标办法技术标评分标准对应编制施工组织设计，编制时应</w:t>
      </w:r>
      <w:r>
        <w:rPr>
          <w:rFonts w:ascii="仿宋" w:hAnsi="仿宋" w:eastAsia="仿宋" w:cs="仿宋"/>
          <w:spacing w:val="8"/>
          <w:sz w:val="31"/>
          <w:szCs w:val="31"/>
        </w:rPr>
        <w:t>采用文字并结合图表形式说明施工方法。</w:t>
      </w:r>
    </w:p>
    <w:p w14:paraId="5DE99078">
      <w:pPr>
        <w:spacing w:before="235" w:line="518" w:lineRule="exact"/>
        <w:ind w:left="655"/>
        <w:rPr>
          <w:rFonts w:ascii="仿宋" w:hAnsi="仿宋" w:eastAsia="仿宋" w:cs="仿宋"/>
          <w:sz w:val="31"/>
          <w:szCs w:val="31"/>
        </w:rPr>
      </w:pPr>
      <w:r>
        <w:rPr>
          <w:rFonts w:ascii="宋体" w:hAnsi="宋体" w:eastAsia="宋体" w:cs="宋体"/>
          <w:spacing w:val="5"/>
          <w:position w:val="14"/>
          <w:sz w:val="31"/>
          <w:szCs w:val="31"/>
        </w:rPr>
        <w:t>2</w:t>
      </w:r>
      <w:r>
        <w:rPr>
          <w:rFonts w:ascii="仿宋" w:hAnsi="仿宋" w:eastAsia="仿宋" w:cs="仿宋"/>
          <w:spacing w:val="5"/>
          <w:position w:val="14"/>
          <w:sz w:val="31"/>
          <w:szCs w:val="31"/>
        </w:rPr>
        <w:t>、施工组织设计除采用文字表述外可附下列图表，图表及格式要</w:t>
      </w:r>
    </w:p>
    <w:p w14:paraId="4FEA6F9B">
      <w:pPr>
        <w:spacing w:before="1" w:line="227" w:lineRule="auto"/>
        <w:ind w:left="28"/>
        <w:rPr>
          <w:rFonts w:ascii="仿宋" w:hAnsi="仿宋" w:eastAsia="仿宋" w:cs="仿宋"/>
          <w:sz w:val="31"/>
          <w:szCs w:val="31"/>
        </w:rPr>
      </w:pPr>
      <w:r>
        <w:rPr>
          <w:rFonts w:ascii="仿宋" w:hAnsi="仿宋" w:eastAsia="仿宋" w:cs="仿宋"/>
          <w:spacing w:val="-1"/>
          <w:sz w:val="31"/>
          <w:szCs w:val="31"/>
        </w:rPr>
        <w:t>求附后。</w:t>
      </w:r>
    </w:p>
    <w:p w14:paraId="5BCC4E7C">
      <w:pPr>
        <w:spacing w:before="149" w:line="229" w:lineRule="auto"/>
        <w:ind w:left="674"/>
        <w:rPr>
          <w:rFonts w:ascii="仿宋" w:hAnsi="仿宋" w:eastAsia="仿宋" w:cs="仿宋"/>
          <w:sz w:val="31"/>
          <w:szCs w:val="31"/>
        </w:rPr>
      </w:pPr>
      <w:r>
        <w:rPr>
          <w:rFonts w:ascii="仿宋" w:hAnsi="仿宋" w:eastAsia="仿宋" w:cs="仿宋"/>
          <w:spacing w:val="7"/>
          <w:sz w:val="31"/>
          <w:szCs w:val="31"/>
        </w:rPr>
        <w:t>附表一  拟投入的主要施工设备表</w:t>
      </w:r>
    </w:p>
    <w:p w14:paraId="2675F249">
      <w:pPr>
        <w:spacing w:before="240" w:line="624" w:lineRule="exact"/>
        <w:ind w:left="674"/>
        <w:rPr>
          <w:rFonts w:ascii="仿宋" w:hAnsi="仿宋" w:eastAsia="仿宋" w:cs="仿宋"/>
          <w:sz w:val="31"/>
          <w:szCs w:val="31"/>
        </w:rPr>
      </w:pPr>
      <w:r>
        <w:rPr>
          <w:rFonts w:ascii="仿宋" w:hAnsi="仿宋" w:eastAsia="仿宋" w:cs="仿宋"/>
          <w:spacing w:val="7"/>
          <w:position w:val="23"/>
          <w:sz w:val="31"/>
          <w:szCs w:val="31"/>
        </w:rPr>
        <w:t>附表二  拟配备本工程的试验和检测仪器设备表</w:t>
      </w:r>
    </w:p>
    <w:p w14:paraId="3F53D5DE">
      <w:pPr>
        <w:spacing w:before="2" w:line="227" w:lineRule="auto"/>
        <w:ind w:left="674"/>
        <w:rPr>
          <w:rFonts w:ascii="仿宋" w:hAnsi="仿宋" w:eastAsia="仿宋" w:cs="仿宋"/>
          <w:sz w:val="31"/>
          <w:szCs w:val="31"/>
        </w:rPr>
      </w:pPr>
      <w:r>
        <w:rPr>
          <w:rFonts w:ascii="仿宋" w:hAnsi="仿宋" w:eastAsia="仿宋" w:cs="仿宋"/>
          <w:spacing w:val="7"/>
          <w:sz w:val="31"/>
          <w:szCs w:val="31"/>
        </w:rPr>
        <w:t>附表三 拟投入本标段的劳动力计划表</w:t>
      </w:r>
    </w:p>
    <w:p w14:paraId="74E5FC22">
      <w:pPr>
        <w:spacing w:before="241" w:line="227" w:lineRule="auto"/>
        <w:ind w:left="674"/>
        <w:rPr>
          <w:rFonts w:ascii="仿宋" w:hAnsi="仿宋" w:eastAsia="仿宋" w:cs="仿宋"/>
          <w:sz w:val="31"/>
          <w:szCs w:val="31"/>
        </w:rPr>
      </w:pPr>
      <w:r>
        <w:rPr>
          <w:rFonts w:ascii="仿宋" w:hAnsi="仿宋" w:eastAsia="仿宋" w:cs="仿宋"/>
          <w:spacing w:val="8"/>
          <w:sz w:val="31"/>
          <w:szCs w:val="31"/>
        </w:rPr>
        <w:t>附表四  计划开工日期、完工日期和施工进度网络图</w:t>
      </w:r>
    </w:p>
    <w:p w14:paraId="43FB3A99">
      <w:pPr>
        <w:spacing w:before="242" w:line="229" w:lineRule="auto"/>
        <w:ind w:left="674"/>
        <w:rPr>
          <w:rFonts w:ascii="仿宋" w:hAnsi="仿宋" w:eastAsia="仿宋" w:cs="仿宋"/>
          <w:sz w:val="31"/>
          <w:szCs w:val="31"/>
        </w:rPr>
      </w:pPr>
      <w:r>
        <w:rPr>
          <w:rFonts w:ascii="仿宋" w:hAnsi="仿宋" w:eastAsia="仿宋" w:cs="仿宋"/>
          <w:spacing w:val="5"/>
          <w:sz w:val="31"/>
          <w:szCs w:val="31"/>
        </w:rPr>
        <w:t>附表五  施工总平面图</w:t>
      </w:r>
    </w:p>
    <w:p w14:paraId="1617FA9C">
      <w:pPr>
        <w:spacing w:before="265" w:line="461" w:lineRule="exact"/>
        <w:ind w:left="461"/>
        <w:rPr>
          <w:rFonts w:ascii="仿宋" w:hAnsi="仿宋" w:eastAsia="仿宋" w:cs="仿宋"/>
          <w:sz w:val="22"/>
          <w:szCs w:val="22"/>
        </w:rPr>
      </w:pPr>
      <w:r>
        <w:rPr>
          <w:rFonts w:ascii="仿宋" w:hAnsi="仿宋" w:eastAsia="仿宋" w:cs="仿宋"/>
          <w:position w:val="18"/>
          <w:sz w:val="22"/>
          <w:szCs w:val="22"/>
          <w14:textOutline w14:w="4013" w14:cap="sq" w14:cmpd="sng">
            <w14:solidFill>
              <w14:srgbClr w14:val="000000"/>
            </w14:solidFill>
            <w14:prstDash w14:val="solid"/>
            <w14:bevel/>
          </w14:textOutline>
        </w:rPr>
        <w:t>注意：本项目施工组织设计部分评标为暗标，不符合下列要求的投标将被评标委员会否决。</w:t>
      </w:r>
    </w:p>
    <w:p w14:paraId="75C7CFF0">
      <w:pPr>
        <w:spacing w:line="221" w:lineRule="auto"/>
        <w:ind w:left="465"/>
        <w:rPr>
          <w:rFonts w:ascii="仿宋" w:hAnsi="仿宋" w:eastAsia="仿宋" w:cs="仿宋"/>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1</w:t>
      </w:r>
      <w:r>
        <w:rPr>
          <w:rFonts w:ascii="仿宋" w:hAnsi="仿宋" w:eastAsia="仿宋" w:cs="仿宋"/>
          <w:spacing w:val="-1"/>
          <w:sz w:val="22"/>
          <w:szCs w:val="22"/>
          <w14:textOutline w14:w="4013" w14:cap="sq" w14:cmpd="sng">
            <w14:solidFill>
              <w14:srgbClr w14:val="000000"/>
            </w14:solidFill>
            <w14:prstDash w14:val="solid"/>
            <w14:bevel/>
          </w14:textOutline>
        </w:rPr>
        <w:t>、施工组织设计的编制内容中如出现明显错误的工程名称或地域名称，技术标得</w:t>
      </w:r>
      <w:r>
        <w:rPr>
          <w:rFonts w:ascii="仿宋" w:hAnsi="仿宋" w:eastAsia="仿宋" w:cs="仿宋"/>
          <w:spacing w:val="-30"/>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0</w:t>
      </w:r>
      <w:r>
        <w:rPr>
          <w:rFonts w:ascii="宋体" w:hAnsi="宋体" w:eastAsia="宋体" w:cs="宋体"/>
          <w:spacing w:val="-35"/>
          <w:sz w:val="22"/>
          <w:szCs w:val="22"/>
        </w:rPr>
        <w:t xml:space="preserve"> </w:t>
      </w:r>
      <w:r>
        <w:rPr>
          <w:rFonts w:ascii="仿宋" w:hAnsi="仿宋" w:eastAsia="仿宋" w:cs="仿宋"/>
          <w:spacing w:val="-1"/>
          <w:sz w:val="22"/>
          <w:szCs w:val="22"/>
          <w14:textOutline w14:w="4013" w14:cap="sq" w14:cmpd="sng">
            <w14:solidFill>
              <w14:srgbClr w14:val="000000"/>
            </w14:solidFill>
            <w14:prstDash w14:val="solid"/>
            <w14:bevel/>
          </w14:textOutline>
        </w:rPr>
        <w:t>分。</w:t>
      </w:r>
    </w:p>
    <w:p w14:paraId="1B9139A5">
      <w:pPr>
        <w:spacing w:before="196" w:line="386" w:lineRule="auto"/>
        <w:ind w:left="13" w:firstLine="438"/>
        <w:rPr>
          <w:rFonts w:ascii="仿宋" w:hAnsi="仿宋" w:eastAsia="仿宋" w:cs="仿宋"/>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2</w:t>
      </w:r>
      <w:r>
        <w:rPr>
          <w:rFonts w:ascii="仿宋" w:hAnsi="仿宋" w:eastAsia="仿宋" w:cs="仿宋"/>
          <w:spacing w:val="1"/>
          <w:sz w:val="22"/>
          <w:szCs w:val="22"/>
          <w14:textOutline w14:w="4013" w14:cap="sq" w14:cmpd="sng">
            <w14:solidFill>
              <w14:srgbClr w14:val="000000"/>
            </w14:solidFill>
            <w14:prstDash w14:val="solid"/>
            <w14:bevel/>
          </w14:textOutline>
        </w:rPr>
        <w:t>、版面整洁、字迹清楚、投标人施工组织部分封面</w:t>
      </w:r>
      <w:r>
        <w:rPr>
          <w:rFonts w:ascii="仿宋" w:hAnsi="仿宋" w:eastAsia="仿宋" w:cs="仿宋"/>
          <w:sz w:val="22"/>
          <w:szCs w:val="22"/>
          <w14:textOutline w14:w="4013" w14:cap="sq" w14:cmpd="sng">
            <w14:solidFill>
              <w14:srgbClr w14:val="000000"/>
            </w14:solidFill>
            <w14:prstDash w14:val="solid"/>
            <w14:bevel/>
          </w14:textOutline>
        </w:rPr>
        <w:t>（见下页模板，“施工组织设计</w:t>
      </w:r>
      <w:r>
        <w:rPr>
          <w:rFonts w:ascii="仿宋" w:hAnsi="仿宋" w:eastAsia="仿宋" w:cs="仿宋"/>
          <w:spacing w:val="-79"/>
          <w:sz w:val="22"/>
          <w:szCs w:val="22"/>
        </w:rPr>
        <w:t xml:space="preserve"> </w:t>
      </w:r>
      <w:r>
        <w:rPr>
          <w:rFonts w:ascii="仿宋" w:hAnsi="仿宋" w:eastAsia="仿宋" w:cs="仿宋"/>
          <w:sz w:val="22"/>
          <w:szCs w:val="22"/>
          <w14:textOutline w14:w="4013" w14:cap="sq" w14:cmpd="sng">
            <w14:solidFill>
              <w14:srgbClr w14:val="000000"/>
            </w14:solidFill>
            <w14:prstDash w14:val="solid"/>
            <w14:bevel/>
          </w14:textOutline>
        </w:rPr>
        <w:t>”字样为宋</w:t>
      </w:r>
      <w:r>
        <w:rPr>
          <w:rFonts w:ascii="仿宋" w:hAnsi="仿宋" w:eastAsia="仿宋" w:cs="仿宋"/>
          <w:spacing w:val="1"/>
          <w:sz w:val="22"/>
          <w:szCs w:val="22"/>
          <w14:textOutline w14:w="4013" w14:cap="sq" w14:cmpd="sng">
            <w14:solidFill>
              <w14:srgbClr w14:val="000000"/>
            </w14:solidFill>
            <w14:prstDash w14:val="solid"/>
            <w14:bevel/>
          </w14:textOutline>
        </w:rPr>
        <w:t>体、初号、加粗）及所有正文中均不得出现可识别投标人身份的任何字符（包括且不限</w:t>
      </w:r>
      <w:r>
        <w:rPr>
          <w:rFonts w:ascii="仿宋" w:hAnsi="仿宋" w:eastAsia="仿宋" w:cs="仿宋"/>
          <w:sz w:val="22"/>
          <w:szCs w:val="22"/>
          <w14:textOutline w14:w="4013" w14:cap="sq" w14:cmpd="sng">
            <w14:solidFill>
              <w14:srgbClr w14:val="000000"/>
            </w14:solidFill>
            <w14:prstDash w14:val="solid"/>
            <w14:bevel/>
          </w14:textOutline>
        </w:rPr>
        <w:t>于加重标记、</w:t>
      </w:r>
      <w:r>
        <w:rPr>
          <w:rFonts w:ascii="仿宋" w:hAnsi="仿宋" w:eastAsia="仿宋" w:cs="仿宋"/>
          <w:sz w:val="22"/>
          <w:szCs w:val="22"/>
        </w:rPr>
        <w:t xml:space="preserve"> </w:t>
      </w:r>
      <w:r>
        <w:rPr>
          <w:rFonts w:ascii="仿宋" w:hAnsi="仿宋" w:eastAsia="仿宋" w:cs="仿宋"/>
          <w:spacing w:val="-4"/>
          <w:sz w:val="22"/>
          <w:szCs w:val="22"/>
          <w14:textOutline w14:w="4013" w14:cap="sq" w14:cmpd="sng">
            <w14:solidFill>
              <w14:srgbClr w14:val="000000"/>
            </w14:solidFill>
            <w14:prstDash w14:val="solid"/>
            <w14:bevel/>
          </w14:textOutline>
        </w:rPr>
        <w:t>倾斜标记、下划线标记、使用不必要的或修饰性的特殊格式、投标人承担过的工程业绩或工程图片</w:t>
      </w:r>
      <w:r>
        <w:rPr>
          <w:rFonts w:ascii="仿宋" w:hAnsi="仿宋" w:eastAsia="仿宋" w:cs="仿宋"/>
          <w:spacing w:val="-5"/>
          <w:sz w:val="22"/>
          <w:szCs w:val="22"/>
          <w14:textOutline w14:w="4013" w14:cap="sq" w14:cmpd="sng">
            <w14:solidFill>
              <w14:srgbClr w14:val="000000"/>
            </w14:solidFill>
            <w14:prstDash w14:val="solid"/>
            <w14:bevel/>
          </w14:textOutline>
        </w:rPr>
        <w:t>等）</w:t>
      </w:r>
      <w:r>
        <w:rPr>
          <w:rFonts w:ascii="仿宋" w:hAnsi="仿宋" w:eastAsia="仿宋" w:cs="仿宋"/>
          <w:sz w:val="22"/>
          <w:szCs w:val="22"/>
        </w:rPr>
        <w:t xml:space="preserve"> </w:t>
      </w:r>
      <w:r>
        <w:rPr>
          <w:rFonts w:ascii="仿宋" w:hAnsi="仿宋" w:eastAsia="仿宋" w:cs="仿宋"/>
          <w:sz w:val="22"/>
          <w:szCs w:val="22"/>
          <w14:textOutline w14:w="4013" w14:cap="sq" w14:cmpd="sng">
            <w14:solidFill>
              <w14:srgbClr w14:val="000000"/>
            </w14:solidFill>
            <w14:prstDash w14:val="solid"/>
            <w14:bevel/>
          </w14:textOutline>
        </w:rPr>
        <w:t>和徽标（包括文字、符号、图案、标识、标志、人员姓名、企业名称、企业</w:t>
      </w:r>
      <w:r>
        <w:rPr>
          <w:rFonts w:ascii="仿宋" w:hAnsi="仿宋" w:eastAsia="仿宋" w:cs="仿宋"/>
          <w:spacing w:val="-32"/>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LOGO</w:t>
      </w:r>
      <w:r>
        <w:rPr>
          <w:rFonts w:ascii="宋体" w:hAnsi="宋体" w:eastAsia="宋体" w:cs="宋体"/>
          <w:sz w:val="22"/>
          <w:szCs w:val="22"/>
        </w:rPr>
        <w:t xml:space="preserve"> </w:t>
      </w:r>
      <w:r>
        <w:rPr>
          <w:rFonts w:ascii="仿宋" w:hAnsi="仿宋" w:eastAsia="仿宋" w:cs="仿宋"/>
          <w:sz w:val="22"/>
          <w:szCs w:val="22"/>
          <w14:textOutline w14:w="4013" w14:cap="sq" w14:cmpd="sng">
            <w14:solidFill>
              <w14:srgbClr w14:val="000000"/>
            </w14:solidFill>
            <w14:prstDash w14:val="solid"/>
            <w14:bevel/>
          </w14:textOutline>
        </w:rPr>
        <w:t>标识、水印标识、</w:t>
      </w:r>
    </w:p>
    <w:p w14:paraId="705AA7C3">
      <w:pPr>
        <w:spacing w:line="220" w:lineRule="auto"/>
        <w:ind w:left="12"/>
        <w:rPr>
          <w:rFonts w:ascii="仿宋" w:hAnsi="仿宋" w:eastAsia="仿宋" w:cs="仿宋"/>
          <w:sz w:val="22"/>
          <w:szCs w:val="22"/>
        </w:rPr>
      </w:pPr>
      <w:r>
        <w:rPr>
          <w:rFonts w:ascii="仿宋" w:hAnsi="仿宋" w:eastAsia="仿宋" w:cs="仿宋"/>
          <w:sz w:val="22"/>
          <w:szCs w:val="22"/>
          <w14:textOutline w14:w="4013" w14:cap="sq" w14:cmpd="sng">
            <w14:solidFill>
              <w14:srgbClr w14:val="000000"/>
            </w14:solidFill>
            <w14:prstDash w14:val="solid"/>
            <w14:bevel/>
          </w14:textOutline>
        </w:rPr>
        <w:t>投标人独有的企业标准或编号等）</w:t>
      </w:r>
      <w:r>
        <w:rPr>
          <w:rFonts w:ascii="仿宋" w:hAnsi="仿宋" w:eastAsia="仿宋" w:cs="仿宋"/>
          <w:sz w:val="22"/>
          <w:szCs w:val="22"/>
        </w:rPr>
        <w:t xml:space="preserve"> </w:t>
      </w:r>
      <w:r>
        <w:rPr>
          <w:rFonts w:ascii="仿宋" w:hAnsi="仿宋" w:eastAsia="仿宋" w:cs="仿宋"/>
          <w:sz w:val="22"/>
          <w:szCs w:val="22"/>
          <w14:textOutline w14:w="4013" w14:cap="sq" w14:cmpd="sng">
            <w14:solidFill>
              <w14:srgbClr w14:val="000000"/>
            </w14:solidFill>
            <w14:prstDash w14:val="solid"/>
            <w14:bevel/>
          </w14:textOutline>
        </w:rPr>
        <w:t>字样。</w:t>
      </w:r>
    </w:p>
    <w:p w14:paraId="3524A6EF">
      <w:pPr>
        <w:spacing w:before="199" w:line="222" w:lineRule="auto"/>
        <w:ind w:left="453"/>
        <w:rPr>
          <w:rFonts w:ascii="仿宋" w:hAnsi="仿宋" w:eastAsia="仿宋" w:cs="仿宋"/>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3</w:t>
      </w:r>
      <w:r>
        <w:rPr>
          <w:rFonts w:ascii="仿宋" w:hAnsi="仿宋" w:eastAsia="仿宋" w:cs="仿宋"/>
          <w:spacing w:val="1"/>
          <w:sz w:val="22"/>
          <w:szCs w:val="22"/>
          <w14:textOutline w14:w="4013" w14:cap="sq" w14:cmpd="sng">
            <w14:solidFill>
              <w14:srgbClr w14:val="000000"/>
            </w14:solidFill>
            <w14:prstDash w14:val="solid"/>
            <w14:bevel/>
          </w14:textOutline>
        </w:rPr>
        <w:t>、所有图表一律采用电脑绘制，大小不限</w:t>
      </w:r>
      <w:r>
        <w:rPr>
          <w:rFonts w:ascii="仿宋" w:hAnsi="仿宋" w:eastAsia="仿宋" w:cs="仿宋"/>
          <w:sz w:val="22"/>
          <w:szCs w:val="22"/>
          <w14:textOutline w14:w="4013" w14:cap="sq" w14:cmpd="sng">
            <w14:solidFill>
              <w14:srgbClr w14:val="000000"/>
            </w14:solidFill>
            <w14:prstDash w14:val="solid"/>
            <w14:bevel/>
          </w14:textOutline>
        </w:rPr>
        <w:t>。所有字体为宋体，不得出现手写或彩色字体，</w:t>
      </w:r>
    </w:p>
    <w:p w14:paraId="243AAB7F">
      <w:pPr>
        <w:spacing w:before="193" w:line="461" w:lineRule="exact"/>
        <w:ind w:left="455"/>
        <w:rPr>
          <w:rFonts w:ascii="仿宋" w:hAnsi="仿宋" w:eastAsia="仿宋" w:cs="仿宋"/>
          <w:sz w:val="22"/>
          <w:szCs w:val="22"/>
        </w:rPr>
      </w:pPr>
      <w:r>
        <w:rPr>
          <w:rFonts w:ascii="仿宋" w:hAnsi="仿宋" w:eastAsia="仿宋" w:cs="仿宋"/>
          <w:spacing w:val="-1"/>
          <w:position w:val="18"/>
          <w:sz w:val="22"/>
          <w:szCs w:val="22"/>
          <w14:textOutline w14:w="4013" w14:cap="sq" w14:cmpd="sng">
            <w14:solidFill>
              <w14:srgbClr w14:val="000000"/>
            </w14:solidFill>
            <w14:prstDash w14:val="solid"/>
            <w14:bevel/>
          </w14:textOutline>
        </w:rPr>
        <w:t>所有标题为三号字体，加黑；正文为四号字，不得加黑</w:t>
      </w:r>
      <w:r>
        <w:rPr>
          <w:rFonts w:ascii="仿宋" w:hAnsi="仿宋" w:eastAsia="仿宋" w:cs="仿宋"/>
          <w:spacing w:val="-2"/>
          <w:position w:val="18"/>
          <w:sz w:val="22"/>
          <w:szCs w:val="22"/>
          <w14:textOutline w14:w="4013" w14:cap="sq" w14:cmpd="sng">
            <w14:solidFill>
              <w14:srgbClr w14:val="000000"/>
            </w14:solidFill>
            <w14:prstDash w14:val="solid"/>
            <w14:bevel/>
          </w14:textOutline>
        </w:rPr>
        <w:t>、加粗或加有其他颜色。行间距为固定值</w:t>
      </w:r>
    </w:p>
    <w:p w14:paraId="3F552F28">
      <w:pPr>
        <w:spacing w:line="223" w:lineRule="auto"/>
        <w:ind w:left="10"/>
        <w:rPr>
          <w:rFonts w:ascii="仿宋" w:hAnsi="仿宋" w:eastAsia="仿宋" w:cs="仿宋"/>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20</w:t>
      </w:r>
      <w:r>
        <w:rPr>
          <w:rFonts w:ascii="宋体" w:hAnsi="宋体" w:eastAsia="宋体" w:cs="宋体"/>
          <w:spacing w:val="-3"/>
          <w:sz w:val="22"/>
          <w:szCs w:val="22"/>
        </w:rPr>
        <w:t xml:space="preserve"> </w:t>
      </w:r>
      <w:r>
        <w:rPr>
          <w:rFonts w:ascii="仿宋" w:hAnsi="仿宋" w:eastAsia="仿宋" w:cs="仿宋"/>
          <w:spacing w:val="-3"/>
          <w:sz w:val="22"/>
          <w:szCs w:val="22"/>
          <w14:textOutline w14:w="4013" w14:cap="sq" w14:cmpd="sng">
            <w14:solidFill>
              <w14:srgbClr w14:val="000000"/>
            </w14:solidFill>
            <w14:prstDash w14:val="solid"/>
            <w14:bevel/>
          </w14:textOutline>
        </w:rPr>
        <w:t>磅：</w:t>
      </w:r>
      <w:r>
        <w:rPr>
          <w:rFonts w:ascii="仿宋" w:hAnsi="仿宋" w:eastAsia="仿宋" w:cs="仿宋"/>
          <w:spacing w:val="31"/>
          <w:sz w:val="22"/>
          <w:szCs w:val="22"/>
        </w:rPr>
        <w:t xml:space="preserve"> </w:t>
      </w:r>
      <w:r>
        <w:rPr>
          <w:rFonts w:ascii="仿宋" w:hAnsi="仿宋" w:eastAsia="仿宋" w:cs="仿宋"/>
          <w:spacing w:val="-3"/>
          <w:sz w:val="22"/>
          <w:szCs w:val="22"/>
          <w14:textOutline w14:w="4013" w14:cap="sq" w14:cmpd="sng">
            <w14:solidFill>
              <w14:srgbClr w14:val="000000"/>
            </w14:solidFill>
            <w14:prstDash w14:val="solid"/>
            <w14:bevel/>
          </w14:textOutline>
        </w:rPr>
        <w:t>页边距（上</w:t>
      </w:r>
      <w:r>
        <w:rPr>
          <w:rFonts w:ascii="仿宋" w:hAnsi="仿宋" w:eastAsia="仿宋" w:cs="仿宋"/>
          <w:spacing w:val="-44"/>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2.5</w:t>
      </w:r>
      <w:r>
        <w:rPr>
          <w:rFonts w:ascii="宋体" w:hAnsi="宋体" w:eastAsia="宋体" w:cs="宋体"/>
          <w:spacing w:val="-41"/>
          <w:sz w:val="22"/>
          <w:szCs w:val="22"/>
        </w:rPr>
        <w:t xml:space="preserve"> </w:t>
      </w:r>
      <w:r>
        <w:rPr>
          <w:rFonts w:ascii="仿宋" w:hAnsi="仿宋" w:eastAsia="仿宋" w:cs="仿宋"/>
          <w:spacing w:val="-3"/>
          <w:sz w:val="22"/>
          <w:szCs w:val="22"/>
          <w14:textOutline w14:w="4013" w14:cap="sq" w14:cmpd="sng">
            <w14:solidFill>
              <w14:srgbClr w14:val="000000"/>
            </w14:solidFill>
            <w14:prstDash w14:val="solid"/>
            <w14:bevel/>
          </w14:textOutline>
        </w:rPr>
        <w:t>厘米，其余为</w:t>
      </w:r>
      <w:r>
        <w:rPr>
          <w:rFonts w:ascii="仿宋" w:hAnsi="仿宋" w:eastAsia="仿宋" w:cs="仿宋"/>
          <w:spacing w:val="-43"/>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2.0</w:t>
      </w:r>
      <w:r>
        <w:rPr>
          <w:rFonts w:ascii="宋体" w:hAnsi="宋体" w:eastAsia="宋体" w:cs="宋体"/>
          <w:spacing w:val="-39"/>
          <w:sz w:val="22"/>
          <w:szCs w:val="22"/>
        </w:rPr>
        <w:t xml:space="preserve"> </w:t>
      </w:r>
      <w:r>
        <w:rPr>
          <w:rFonts w:ascii="仿宋" w:hAnsi="仿宋" w:eastAsia="仿宋" w:cs="仿宋"/>
          <w:spacing w:val="-3"/>
          <w:sz w:val="22"/>
          <w:szCs w:val="22"/>
          <w14:textOutline w14:w="4013" w14:cap="sq" w14:cmpd="sng">
            <w14:solidFill>
              <w14:srgbClr w14:val="000000"/>
            </w14:solidFill>
            <w14:prstDash w14:val="solid"/>
            <w14:bevel/>
          </w14:textOutline>
        </w:rPr>
        <w:t>厘米）</w:t>
      </w:r>
    </w:p>
    <w:p w14:paraId="7D35B744">
      <w:pPr>
        <w:spacing w:before="168" w:line="227" w:lineRule="auto"/>
        <w:ind w:left="659"/>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施工组织设计不按上述要求编制的按</w:t>
      </w:r>
      <w:r>
        <w:rPr>
          <w:rFonts w:ascii="仿宋" w:hAnsi="仿宋" w:eastAsia="仿宋" w:cs="仿宋"/>
          <w:spacing w:val="-52"/>
          <w:sz w:val="31"/>
          <w:szCs w:val="31"/>
        </w:rPr>
        <w:t xml:space="preserve"> </w:t>
      </w:r>
      <w:r>
        <w:rPr>
          <w:rFonts w:ascii="宋体" w:hAnsi="宋体" w:eastAsia="宋体" w:cs="宋体"/>
          <w:spacing w:val="7"/>
          <w:sz w:val="31"/>
          <w:szCs w:val="31"/>
          <w14:textOutline w14:w="5793" w14:cap="sq" w14:cmpd="sng">
            <w14:solidFill>
              <w14:srgbClr w14:val="000000"/>
            </w14:solidFill>
            <w14:prstDash w14:val="solid"/>
            <w14:bevel/>
          </w14:textOutline>
        </w:rPr>
        <w:t>0</w:t>
      </w:r>
      <w:r>
        <w:rPr>
          <w:rFonts w:ascii="宋体" w:hAnsi="宋体" w:eastAsia="宋体" w:cs="宋体"/>
          <w:spacing w:val="-4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分处理。</w:t>
      </w:r>
    </w:p>
    <w:p w14:paraId="4ADD244E">
      <w:pPr>
        <w:pStyle w:val="2"/>
        <w:spacing w:line="263" w:lineRule="auto"/>
      </w:pPr>
    </w:p>
    <w:p w14:paraId="4EEBAA38">
      <w:pPr>
        <w:spacing w:line="222" w:lineRule="auto"/>
        <w:rPr>
          <w:rFonts w:ascii="Times New Roman" w:hAnsi="Times New Roman" w:eastAsia="Times New Roman" w:cs="Times New Roman"/>
          <w:sz w:val="20"/>
          <w:szCs w:val="20"/>
        </w:rPr>
        <w:sectPr>
          <w:headerReference r:id="rId6" w:type="default"/>
          <w:pgSz w:w="11906" w:h="16839"/>
          <w:pgMar w:top="1118" w:right="1039" w:bottom="0" w:left="1134" w:header="878" w:footer="0" w:gutter="0"/>
          <w:pgNumType w:fmt="decimal"/>
          <w:cols w:space="720" w:num="1"/>
        </w:sectPr>
      </w:pPr>
    </w:p>
    <w:p w14:paraId="2887BA91">
      <w:pPr>
        <w:pStyle w:val="2"/>
        <w:spacing w:line="243" w:lineRule="auto"/>
      </w:pPr>
    </w:p>
    <w:p w14:paraId="27C87C98">
      <w:pPr>
        <w:pStyle w:val="2"/>
        <w:spacing w:line="333" w:lineRule="auto"/>
      </w:pPr>
    </w:p>
    <w:p w14:paraId="7782C04A">
      <w:pPr>
        <w:spacing w:before="78" w:line="219" w:lineRule="auto"/>
        <w:ind w:left="506"/>
        <w:rPr>
          <w:rFonts w:ascii="宋体" w:hAnsi="宋体" w:eastAsia="宋体" w:cs="宋体"/>
          <w:spacing w:val="-2"/>
          <w:sz w:val="24"/>
          <w:szCs w:val="24"/>
        </w:rPr>
      </w:pPr>
    </w:p>
    <w:p w14:paraId="36661D61">
      <w:pPr>
        <w:spacing w:before="78" w:line="219" w:lineRule="auto"/>
        <w:ind w:left="506"/>
        <w:rPr>
          <w:rFonts w:ascii="宋体" w:hAnsi="宋体" w:eastAsia="宋体" w:cs="宋体"/>
          <w:spacing w:val="-2"/>
          <w:sz w:val="24"/>
          <w:szCs w:val="24"/>
        </w:rPr>
      </w:pPr>
    </w:p>
    <w:p w14:paraId="569B8BD0">
      <w:pPr>
        <w:spacing w:before="78" w:line="219" w:lineRule="auto"/>
        <w:ind w:left="506"/>
        <w:rPr>
          <w:rFonts w:ascii="宋体" w:hAnsi="宋体" w:eastAsia="宋体" w:cs="宋体"/>
          <w:spacing w:val="-2"/>
          <w:sz w:val="24"/>
          <w:szCs w:val="24"/>
        </w:rPr>
      </w:pPr>
    </w:p>
    <w:p w14:paraId="2FD7D786">
      <w:pPr>
        <w:spacing w:before="312" w:beforeLines="100"/>
        <w:jc w:val="center"/>
        <w:rPr>
          <w:b/>
          <w:color w:val="000000"/>
          <w:sz w:val="100"/>
          <w:szCs w:val="100"/>
        </w:rPr>
      </w:pPr>
      <w:r>
        <w:rPr>
          <w:rFonts w:hint="eastAsia"/>
          <w:b/>
          <w:color w:val="000000"/>
          <w:sz w:val="100"/>
          <w:szCs w:val="100"/>
        </w:rPr>
        <w:t>施</w:t>
      </w:r>
    </w:p>
    <w:p w14:paraId="233BC7A5">
      <w:pPr>
        <w:spacing w:before="312" w:beforeLines="100"/>
        <w:jc w:val="center"/>
        <w:rPr>
          <w:rFonts w:hint="eastAsia"/>
          <w:b/>
          <w:color w:val="000000"/>
          <w:sz w:val="100"/>
          <w:szCs w:val="100"/>
        </w:rPr>
      </w:pPr>
      <w:r>
        <w:rPr>
          <w:rFonts w:hint="eastAsia"/>
          <w:b/>
          <w:color w:val="000000"/>
          <w:sz w:val="100"/>
          <w:szCs w:val="100"/>
        </w:rPr>
        <w:t>工</w:t>
      </w:r>
    </w:p>
    <w:p w14:paraId="6C65D3C0">
      <w:pPr>
        <w:spacing w:before="312" w:beforeLines="100"/>
        <w:jc w:val="center"/>
        <w:rPr>
          <w:rFonts w:hint="eastAsia"/>
          <w:b/>
          <w:color w:val="000000"/>
          <w:sz w:val="100"/>
          <w:szCs w:val="100"/>
        </w:rPr>
      </w:pPr>
      <w:r>
        <w:rPr>
          <w:rFonts w:hint="eastAsia"/>
          <w:b/>
          <w:color w:val="000000"/>
          <w:sz w:val="100"/>
          <w:szCs w:val="100"/>
        </w:rPr>
        <w:t>组</w:t>
      </w:r>
    </w:p>
    <w:p w14:paraId="593BAE6E">
      <w:pPr>
        <w:spacing w:before="312" w:beforeLines="100"/>
        <w:jc w:val="center"/>
        <w:rPr>
          <w:rFonts w:hint="eastAsia"/>
          <w:b/>
          <w:color w:val="000000"/>
          <w:sz w:val="100"/>
          <w:szCs w:val="100"/>
        </w:rPr>
      </w:pPr>
      <w:r>
        <w:rPr>
          <w:rFonts w:hint="eastAsia"/>
          <w:b/>
          <w:color w:val="000000"/>
          <w:sz w:val="100"/>
          <w:szCs w:val="100"/>
        </w:rPr>
        <w:t>织</w:t>
      </w:r>
    </w:p>
    <w:p w14:paraId="0EAD5BCA">
      <w:pPr>
        <w:spacing w:before="312" w:beforeLines="100"/>
        <w:jc w:val="center"/>
        <w:rPr>
          <w:rFonts w:hint="eastAsia"/>
          <w:b/>
          <w:color w:val="000000"/>
          <w:sz w:val="100"/>
          <w:szCs w:val="100"/>
        </w:rPr>
      </w:pPr>
      <w:r>
        <w:rPr>
          <w:rFonts w:hint="eastAsia"/>
          <w:b/>
          <w:color w:val="000000"/>
          <w:sz w:val="100"/>
          <w:szCs w:val="100"/>
        </w:rPr>
        <w:t>设</w:t>
      </w:r>
    </w:p>
    <w:p w14:paraId="0FD3077F">
      <w:pPr>
        <w:spacing w:before="312" w:beforeLines="100"/>
        <w:jc w:val="center"/>
        <w:rPr>
          <w:rFonts w:hint="eastAsia"/>
          <w:b/>
          <w:color w:val="000000"/>
          <w:sz w:val="100"/>
          <w:szCs w:val="100"/>
        </w:rPr>
      </w:pPr>
      <w:r>
        <w:rPr>
          <w:rFonts w:hint="eastAsia"/>
          <w:b/>
          <w:color w:val="000000"/>
          <w:sz w:val="100"/>
          <w:szCs w:val="100"/>
        </w:rPr>
        <w:t>计</w:t>
      </w:r>
    </w:p>
    <w:p w14:paraId="21F35524">
      <w:pPr>
        <w:spacing w:before="78" w:line="219" w:lineRule="auto"/>
        <w:ind w:left="506"/>
        <w:jc w:val="center"/>
        <w:rPr>
          <w:rFonts w:ascii="宋体" w:hAnsi="宋体" w:eastAsia="宋体" w:cs="宋体"/>
          <w:spacing w:val="-2"/>
          <w:sz w:val="24"/>
          <w:szCs w:val="24"/>
        </w:rPr>
      </w:pPr>
    </w:p>
    <w:p w14:paraId="4299AEF3">
      <w:pPr>
        <w:spacing w:before="78" w:line="219" w:lineRule="auto"/>
        <w:ind w:left="506"/>
        <w:rPr>
          <w:rFonts w:ascii="宋体" w:hAnsi="宋体" w:eastAsia="宋体" w:cs="宋体"/>
          <w:spacing w:val="-2"/>
          <w:sz w:val="24"/>
          <w:szCs w:val="24"/>
        </w:rPr>
      </w:pPr>
    </w:p>
    <w:p w14:paraId="5A31B877">
      <w:pPr>
        <w:spacing w:before="78" w:line="219" w:lineRule="auto"/>
        <w:ind w:left="506"/>
        <w:rPr>
          <w:rFonts w:ascii="宋体" w:hAnsi="宋体" w:eastAsia="宋体" w:cs="宋体"/>
          <w:spacing w:val="-2"/>
          <w:sz w:val="24"/>
          <w:szCs w:val="24"/>
        </w:rPr>
      </w:pPr>
    </w:p>
    <w:p w14:paraId="5C4FC730">
      <w:pPr>
        <w:spacing w:before="78" w:line="219" w:lineRule="auto"/>
        <w:ind w:left="506"/>
        <w:rPr>
          <w:rFonts w:ascii="宋体" w:hAnsi="宋体" w:eastAsia="宋体" w:cs="宋体"/>
          <w:spacing w:val="-2"/>
          <w:sz w:val="24"/>
          <w:szCs w:val="24"/>
        </w:rPr>
      </w:pPr>
    </w:p>
    <w:p w14:paraId="0EFF1681">
      <w:pPr>
        <w:spacing w:before="78" w:line="219" w:lineRule="auto"/>
        <w:ind w:left="506"/>
        <w:rPr>
          <w:rFonts w:ascii="宋体" w:hAnsi="宋体" w:eastAsia="宋体" w:cs="宋体"/>
          <w:spacing w:val="-2"/>
          <w:sz w:val="24"/>
          <w:szCs w:val="24"/>
        </w:rPr>
      </w:pPr>
    </w:p>
    <w:p w14:paraId="7272A8C4">
      <w:pPr>
        <w:spacing w:before="78" w:line="219" w:lineRule="auto"/>
        <w:ind w:left="506"/>
        <w:rPr>
          <w:rFonts w:ascii="宋体" w:hAnsi="宋体" w:eastAsia="宋体" w:cs="宋体"/>
          <w:spacing w:val="-2"/>
          <w:sz w:val="24"/>
          <w:szCs w:val="24"/>
        </w:rPr>
      </w:pPr>
    </w:p>
    <w:p w14:paraId="16A3853E">
      <w:pPr>
        <w:spacing w:before="78" w:line="219" w:lineRule="auto"/>
        <w:ind w:left="506"/>
        <w:rPr>
          <w:rFonts w:ascii="宋体" w:hAnsi="宋体" w:eastAsia="宋体" w:cs="宋体"/>
          <w:spacing w:val="-2"/>
          <w:sz w:val="24"/>
          <w:szCs w:val="24"/>
        </w:rPr>
      </w:pPr>
    </w:p>
    <w:p w14:paraId="62F0073C">
      <w:pPr>
        <w:spacing w:before="78" w:line="219" w:lineRule="auto"/>
        <w:ind w:left="506"/>
        <w:rPr>
          <w:rFonts w:ascii="宋体" w:hAnsi="宋体" w:eastAsia="宋体" w:cs="宋体"/>
          <w:spacing w:val="-2"/>
          <w:sz w:val="24"/>
          <w:szCs w:val="24"/>
        </w:rPr>
      </w:pPr>
    </w:p>
    <w:p w14:paraId="0FB24FAA">
      <w:pPr>
        <w:spacing w:before="78" w:line="219" w:lineRule="auto"/>
        <w:ind w:left="506"/>
        <w:rPr>
          <w:rFonts w:ascii="宋体" w:hAnsi="宋体" w:eastAsia="宋体" w:cs="宋体"/>
          <w:spacing w:val="-2"/>
          <w:sz w:val="24"/>
          <w:szCs w:val="24"/>
        </w:rPr>
      </w:pPr>
    </w:p>
    <w:p w14:paraId="064888A3">
      <w:pPr>
        <w:spacing w:before="78" w:line="219" w:lineRule="auto"/>
        <w:ind w:left="506"/>
        <w:rPr>
          <w:rFonts w:ascii="宋体" w:hAnsi="宋体" w:eastAsia="宋体" w:cs="宋体"/>
          <w:spacing w:val="-2"/>
          <w:sz w:val="24"/>
          <w:szCs w:val="24"/>
        </w:rPr>
      </w:pPr>
    </w:p>
    <w:p w14:paraId="39894A64">
      <w:pPr>
        <w:spacing w:before="78" w:line="219" w:lineRule="auto"/>
        <w:ind w:left="506"/>
        <w:rPr>
          <w:rFonts w:ascii="宋体" w:hAnsi="宋体" w:eastAsia="宋体" w:cs="宋体"/>
          <w:spacing w:val="-2"/>
          <w:sz w:val="24"/>
          <w:szCs w:val="24"/>
        </w:rPr>
      </w:pPr>
    </w:p>
    <w:p w14:paraId="339BB1D6">
      <w:pPr>
        <w:spacing w:before="78" w:line="219" w:lineRule="auto"/>
        <w:ind w:left="506"/>
        <w:rPr>
          <w:rFonts w:ascii="宋体" w:hAnsi="宋体" w:eastAsia="宋体" w:cs="宋体"/>
          <w:spacing w:val="-2"/>
          <w:sz w:val="24"/>
          <w:szCs w:val="24"/>
        </w:rPr>
      </w:pPr>
    </w:p>
    <w:p w14:paraId="2FBDBA74">
      <w:pPr>
        <w:spacing w:before="78" w:line="219" w:lineRule="auto"/>
        <w:ind w:left="506"/>
        <w:rPr>
          <w:rFonts w:ascii="宋体" w:hAnsi="宋体" w:eastAsia="宋体" w:cs="宋体"/>
          <w:spacing w:val="-2"/>
          <w:sz w:val="24"/>
          <w:szCs w:val="24"/>
        </w:rPr>
      </w:pPr>
    </w:p>
    <w:p w14:paraId="177486F5">
      <w:pPr>
        <w:spacing w:before="78" w:line="219" w:lineRule="auto"/>
        <w:ind w:left="506"/>
        <w:rPr>
          <w:rFonts w:ascii="宋体" w:hAnsi="宋体" w:eastAsia="宋体" w:cs="宋体"/>
          <w:spacing w:val="-2"/>
          <w:sz w:val="24"/>
          <w:szCs w:val="24"/>
        </w:rPr>
      </w:pPr>
    </w:p>
    <w:p w14:paraId="32F2E538">
      <w:pPr>
        <w:spacing w:before="78" w:line="219" w:lineRule="auto"/>
        <w:ind w:left="506"/>
        <w:rPr>
          <w:rFonts w:ascii="宋体" w:hAnsi="宋体" w:eastAsia="宋体" w:cs="宋体"/>
          <w:sz w:val="24"/>
          <w:szCs w:val="24"/>
        </w:rPr>
      </w:pPr>
      <w:r>
        <w:rPr>
          <w:rFonts w:ascii="宋体" w:hAnsi="宋体" w:eastAsia="宋体" w:cs="宋体"/>
          <w:spacing w:val="-2"/>
          <w:sz w:val="24"/>
          <w:szCs w:val="24"/>
        </w:rPr>
        <w:t>附表一：投入本标段的主要施工设备表</w:t>
      </w:r>
    </w:p>
    <w:p w14:paraId="5A8724FB">
      <w:pPr>
        <w:spacing w:before="328" w:line="223" w:lineRule="auto"/>
        <w:ind w:left="3149"/>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拟投入本标段的主要施工设备表</w:t>
      </w:r>
    </w:p>
    <w:p w14:paraId="598F299F">
      <w:pPr>
        <w:spacing w:before="29"/>
      </w:pPr>
    </w:p>
    <w:tbl>
      <w:tblPr>
        <w:tblStyle w:val="40"/>
        <w:tblW w:w="9231" w:type="dxa"/>
        <w:tblInd w:w="2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145"/>
        <w:gridCol w:w="803"/>
        <w:gridCol w:w="1043"/>
        <w:gridCol w:w="709"/>
        <w:gridCol w:w="779"/>
        <w:gridCol w:w="1278"/>
        <w:gridCol w:w="923"/>
        <w:gridCol w:w="1112"/>
        <w:gridCol w:w="733"/>
      </w:tblGrid>
      <w:tr w14:paraId="4B96B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06" w:type="dxa"/>
            <w:vAlign w:val="top"/>
          </w:tcPr>
          <w:p w14:paraId="789708FC">
            <w:pPr>
              <w:pStyle w:val="39"/>
              <w:spacing w:before="151" w:line="231" w:lineRule="auto"/>
              <w:ind w:left="121"/>
              <w:rPr>
                <w:sz w:val="20"/>
                <w:szCs w:val="20"/>
              </w:rPr>
            </w:pPr>
            <w:r>
              <w:rPr>
                <w:spacing w:val="2"/>
                <w:sz w:val="20"/>
                <w:szCs w:val="20"/>
              </w:rPr>
              <w:t>序号</w:t>
            </w:r>
          </w:p>
        </w:tc>
        <w:tc>
          <w:tcPr>
            <w:tcW w:w="1145" w:type="dxa"/>
            <w:vAlign w:val="top"/>
          </w:tcPr>
          <w:p w14:paraId="67934E91">
            <w:pPr>
              <w:pStyle w:val="39"/>
              <w:spacing w:before="151" w:line="229" w:lineRule="auto"/>
              <w:ind w:left="115"/>
              <w:rPr>
                <w:sz w:val="20"/>
                <w:szCs w:val="20"/>
              </w:rPr>
            </w:pPr>
            <w:r>
              <w:rPr>
                <w:spacing w:val="6"/>
                <w:sz w:val="20"/>
                <w:szCs w:val="20"/>
              </w:rPr>
              <w:t>设备名称</w:t>
            </w:r>
          </w:p>
        </w:tc>
        <w:tc>
          <w:tcPr>
            <w:tcW w:w="803" w:type="dxa"/>
            <w:vAlign w:val="top"/>
          </w:tcPr>
          <w:p w14:paraId="412DA86B">
            <w:pPr>
              <w:pStyle w:val="39"/>
              <w:spacing w:before="30" w:line="222" w:lineRule="auto"/>
              <w:ind w:left="128"/>
              <w:rPr>
                <w:sz w:val="20"/>
                <w:szCs w:val="20"/>
              </w:rPr>
            </w:pPr>
            <w:r>
              <w:rPr>
                <w:spacing w:val="-3"/>
                <w:sz w:val="20"/>
                <w:szCs w:val="20"/>
              </w:rPr>
              <w:t>型号</w:t>
            </w:r>
          </w:p>
          <w:p w14:paraId="6572A785">
            <w:pPr>
              <w:pStyle w:val="39"/>
              <w:spacing w:line="215" w:lineRule="auto"/>
              <w:ind w:left="118"/>
              <w:rPr>
                <w:sz w:val="20"/>
                <w:szCs w:val="20"/>
              </w:rPr>
            </w:pPr>
            <w:r>
              <w:rPr>
                <w:spacing w:val="2"/>
                <w:sz w:val="20"/>
                <w:szCs w:val="20"/>
              </w:rPr>
              <w:t>规格</w:t>
            </w:r>
          </w:p>
        </w:tc>
        <w:tc>
          <w:tcPr>
            <w:tcW w:w="1043" w:type="dxa"/>
            <w:vAlign w:val="top"/>
          </w:tcPr>
          <w:p w14:paraId="0C138E84">
            <w:pPr>
              <w:pStyle w:val="39"/>
              <w:spacing w:before="150" w:line="232" w:lineRule="auto"/>
              <w:ind w:left="116"/>
              <w:rPr>
                <w:sz w:val="20"/>
                <w:szCs w:val="20"/>
              </w:rPr>
            </w:pPr>
            <w:r>
              <w:rPr>
                <w:spacing w:val="2"/>
                <w:sz w:val="20"/>
                <w:szCs w:val="20"/>
              </w:rPr>
              <w:t>数量</w:t>
            </w:r>
          </w:p>
        </w:tc>
        <w:tc>
          <w:tcPr>
            <w:tcW w:w="709" w:type="dxa"/>
            <w:vAlign w:val="top"/>
          </w:tcPr>
          <w:p w14:paraId="0BDCF7E0">
            <w:pPr>
              <w:pStyle w:val="39"/>
              <w:spacing w:before="30" w:line="222" w:lineRule="auto"/>
              <w:ind w:left="142"/>
              <w:rPr>
                <w:sz w:val="20"/>
                <w:szCs w:val="20"/>
              </w:rPr>
            </w:pPr>
            <w:r>
              <w:rPr>
                <w:spacing w:val="-10"/>
                <w:sz w:val="20"/>
                <w:szCs w:val="20"/>
              </w:rPr>
              <w:t>国别</w:t>
            </w:r>
          </w:p>
          <w:p w14:paraId="2CB3BE33">
            <w:pPr>
              <w:pStyle w:val="39"/>
              <w:spacing w:line="215" w:lineRule="auto"/>
              <w:ind w:left="120"/>
              <w:rPr>
                <w:sz w:val="20"/>
                <w:szCs w:val="20"/>
              </w:rPr>
            </w:pPr>
            <w:r>
              <w:rPr>
                <w:spacing w:val="1"/>
                <w:sz w:val="20"/>
                <w:szCs w:val="20"/>
              </w:rPr>
              <w:t>产地</w:t>
            </w:r>
          </w:p>
        </w:tc>
        <w:tc>
          <w:tcPr>
            <w:tcW w:w="779" w:type="dxa"/>
            <w:vAlign w:val="top"/>
          </w:tcPr>
          <w:p w14:paraId="41D4CDD2">
            <w:pPr>
              <w:pStyle w:val="39"/>
              <w:spacing w:before="30" w:line="222" w:lineRule="auto"/>
              <w:ind w:left="120"/>
              <w:rPr>
                <w:sz w:val="20"/>
                <w:szCs w:val="20"/>
              </w:rPr>
            </w:pPr>
            <w:r>
              <w:rPr>
                <w:spacing w:val="1"/>
                <w:sz w:val="20"/>
                <w:szCs w:val="20"/>
              </w:rPr>
              <w:t>制造</w:t>
            </w:r>
          </w:p>
          <w:p w14:paraId="60F29A97">
            <w:pPr>
              <w:pStyle w:val="39"/>
              <w:spacing w:line="215" w:lineRule="auto"/>
              <w:ind w:left="123"/>
              <w:rPr>
                <w:sz w:val="20"/>
                <w:szCs w:val="20"/>
              </w:rPr>
            </w:pPr>
            <w:r>
              <w:rPr>
                <w:spacing w:val="-1"/>
                <w:sz w:val="20"/>
                <w:szCs w:val="20"/>
              </w:rPr>
              <w:t>年份</w:t>
            </w:r>
          </w:p>
        </w:tc>
        <w:tc>
          <w:tcPr>
            <w:tcW w:w="1278" w:type="dxa"/>
            <w:vAlign w:val="top"/>
          </w:tcPr>
          <w:p w14:paraId="401D22D1">
            <w:pPr>
              <w:pStyle w:val="39"/>
              <w:spacing w:before="30" w:line="219" w:lineRule="auto"/>
              <w:ind w:left="122" w:right="107" w:hanging="5"/>
              <w:rPr>
                <w:sz w:val="20"/>
                <w:szCs w:val="20"/>
              </w:rPr>
            </w:pPr>
            <w:r>
              <w:rPr>
                <w:spacing w:val="-8"/>
                <w:sz w:val="20"/>
                <w:szCs w:val="20"/>
              </w:rPr>
              <w:t>额 定 功 率</w:t>
            </w:r>
            <w:r>
              <w:rPr>
                <w:spacing w:val="2"/>
                <w:sz w:val="20"/>
                <w:szCs w:val="20"/>
              </w:rPr>
              <w:t xml:space="preserve"> </w:t>
            </w:r>
            <w:r>
              <w:rPr>
                <w:spacing w:val="1"/>
                <w:sz w:val="20"/>
                <w:szCs w:val="20"/>
              </w:rPr>
              <w:t>（</w:t>
            </w:r>
            <w:r>
              <w:rPr>
                <w:rFonts w:ascii="宋体" w:hAnsi="宋体" w:eastAsia="宋体" w:cs="宋体"/>
                <w:sz w:val="20"/>
                <w:szCs w:val="20"/>
              </w:rPr>
              <w:t>kW</w:t>
            </w:r>
            <w:r>
              <w:rPr>
                <w:spacing w:val="1"/>
                <w:sz w:val="20"/>
                <w:szCs w:val="20"/>
              </w:rPr>
              <w:t>）</w:t>
            </w:r>
          </w:p>
        </w:tc>
        <w:tc>
          <w:tcPr>
            <w:tcW w:w="923" w:type="dxa"/>
            <w:vAlign w:val="top"/>
          </w:tcPr>
          <w:p w14:paraId="024C962B">
            <w:pPr>
              <w:pStyle w:val="39"/>
              <w:spacing w:before="30" w:line="222" w:lineRule="auto"/>
              <w:ind w:left="131"/>
              <w:rPr>
                <w:sz w:val="20"/>
                <w:szCs w:val="20"/>
              </w:rPr>
            </w:pPr>
            <w:r>
              <w:rPr>
                <w:spacing w:val="-5"/>
                <w:sz w:val="20"/>
                <w:szCs w:val="20"/>
              </w:rPr>
              <w:t>生产</w:t>
            </w:r>
          </w:p>
          <w:p w14:paraId="4ED3DD39">
            <w:pPr>
              <w:pStyle w:val="39"/>
              <w:spacing w:line="215" w:lineRule="auto"/>
              <w:ind w:left="131"/>
              <w:rPr>
                <w:sz w:val="20"/>
                <w:szCs w:val="20"/>
              </w:rPr>
            </w:pPr>
            <w:r>
              <w:rPr>
                <w:spacing w:val="-5"/>
                <w:sz w:val="20"/>
                <w:szCs w:val="20"/>
              </w:rPr>
              <w:t>能力</w:t>
            </w:r>
          </w:p>
        </w:tc>
        <w:tc>
          <w:tcPr>
            <w:tcW w:w="1112" w:type="dxa"/>
            <w:vAlign w:val="top"/>
          </w:tcPr>
          <w:p w14:paraId="549675F5">
            <w:pPr>
              <w:pStyle w:val="39"/>
              <w:spacing w:before="30" w:line="219" w:lineRule="auto"/>
              <w:ind w:left="120" w:right="162"/>
              <w:rPr>
                <w:sz w:val="20"/>
                <w:szCs w:val="20"/>
              </w:rPr>
            </w:pPr>
            <w:r>
              <w:rPr>
                <w:spacing w:val="5"/>
                <w:sz w:val="20"/>
                <w:szCs w:val="20"/>
              </w:rPr>
              <w:t>用于施工</w:t>
            </w:r>
            <w:r>
              <w:rPr>
                <w:spacing w:val="2"/>
                <w:sz w:val="20"/>
                <w:szCs w:val="20"/>
              </w:rPr>
              <w:t xml:space="preserve"> </w:t>
            </w:r>
            <w:r>
              <w:rPr>
                <w:spacing w:val="1"/>
                <w:sz w:val="20"/>
                <w:szCs w:val="20"/>
              </w:rPr>
              <w:t>部位</w:t>
            </w:r>
          </w:p>
        </w:tc>
        <w:tc>
          <w:tcPr>
            <w:tcW w:w="733" w:type="dxa"/>
            <w:vAlign w:val="top"/>
          </w:tcPr>
          <w:p w14:paraId="0EF66428">
            <w:pPr>
              <w:pStyle w:val="39"/>
              <w:spacing w:before="151" w:line="233" w:lineRule="auto"/>
              <w:ind w:left="123"/>
              <w:rPr>
                <w:sz w:val="20"/>
                <w:szCs w:val="20"/>
              </w:rPr>
            </w:pPr>
            <w:r>
              <w:rPr>
                <w:spacing w:val="1"/>
                <w:sz w:val="20"/>
                <w:szCs w:val="20"/>
              </w:rPr>
              <w:t>备注</w:t>
            </w:r>
          </w:p>
        </w:tc>
      </w:tr>
      <w:tr w14:paraId="60848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6" w:type="dxa"/>
            <w:vAlign w:val="top"/>
          </w:tcPr>
          <w:p w14:paraId="2AD04FFA">
            <w:pPr>
              <w:rPr>
                <w:rFonts w:ascii="Arial"/>
                <w:sz w:val="21"/>
              </w:rPr>
            </w:pPr>
          </w:p>
        </w:tc>
        <w:tc>
          <w:tcPr>
            <w:tcW w:w="1145" w:type="dxa"/>
            <w:vAlign w:val="top"/>
          </w:tcPr>
          <w:p w14:paraId="06A4BC6D">
            <w:pPr>
              <w:rPr>
                <w:rFonts w:ascii="Arial"/>
                <w:sz w:val="21"/>
              </w:rPr>
            </w:pPr>
          </w:p>
        </w:tc>
        <w:tc>
          <w:tcPr>
            <w:tcW w:w="803" w:type="dxa"/>
            <w:vAlign w:val="top"/>
          </w:tcPr>
          <w:p w14:paraId="57AB7155">
            <w:pPr>
              <w:rPr>
                <w:rFonts w:ascii="Arial"/>
                <w:sz w:val="21"/>
              </w:rPr>
            </w:pPr>
          </w:p>
        </w:tc>
        <w:tc>
          <w:tcPr>
            <w:tcW w:w="1043" w:type="dxa"/>
            <w:vAlign w:val="top"/>
          </w:tcPr>
          <w:p w14:paraId="5658DBB7">
            <w:pPr>
              <w:rPr>
                <w:rFonts w:ascii="Arial"/>
                <w:sz w:val="21"/>
              </w:rPr>
            </w:pPr>
          </w:p>
        </w:tc>
        <w:tc>
          <w:tcPr>
            <w:tcW w:w="709" w:type="dxa"/>
            <w:vAlign w:val="top"/>
          </w:tcPr>
          <w:p w14:paraId="1D94A5FD">
            <w:pPr>
              <w:rPr>
                <w:rFonts w:ascii="Arial"/>
                <w:sz w:val="21"/>
              </w:rPr>
            </w:pPr>
          </w:p>
        </w:tc>
        <w:tc>
          <w:tcPr>
            <w:tcW w:w="779" w:type="dxa"/>
            <w:vAlign w:val="top"/>
          </w:tcPr>
          <w:p w14:paraId="00B05827">
            <w:pPr>
              <w:rPr>
                <w:rFonts w:ascii="Arial"/>
                <w:sz w:val="21"/>
              </w:rPr>
            </w:pPr>
          </w:p>
        </w:tc>
        <w:tc>
          <w:tcPr>
            <w:tcW w:w="1278" w:type="dxa"/>
            <w:vAlign w:val="top"/>
          </w:tcPr>
          <w:p w14:paraId="2AF06550">
            <w:pPr>
              <w:rPr>
                <w:rFonts w:ascii="Arial"/>
                <w:sz w:val="21"/>
              </w:rPr>
            </w:pPr>
          </w:p>
        </w:tc>
        <w:tc>
          <w:tcPr>
            <w:tcW w:w="923" w:type="dxa"/>
            <w:vAlign w:val="top"/>
          </w:tcPr>
          <w:p w14:paraId="0CAF0E51">
            <w:pPr>
              <w:rPr>
                <w:rFonts w:ascii="Arial"/>
                <w:sz w:val="21"/>
              </w:rPr>
            </w:pPr>
          </w:p>
        </w:tc>
        <w:tc>
          <w:tcPr>
            <w:tcW w:w="1112" w:type="dxa"/>
            <w:vAlign w:val="top"/>
          </w:tcPr>
          <w:p w14:paraId="261C1E30">
            <w:pPr>
              <w:rPr>
                <w:rFonts w:ascii="Arial"/>
                <w:sz w:val="21"/>
              </w:rPr>
            </w:pPr>
          </w:p>
        </w:tc>
        <w:tc>
          <w:tcPr>
            <w:tcW w:w="733" w:type="dxa"/>
            <w:vAlign w:val="top"/>
          </w:tcPr>
          <w:p w14:paraId="1669DD14">
            <w:pPr>
              <w:rPr>
                <w:rFonts w:ascii="Arial"/>
                <w:sz w:val="21"/>
              </w:rPr>
            </w:pPr>
          </w:p>
        </w:tc>
      </w:tr>
      <w:tr w14:paraId="2E88D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6" w:type="dxa"/>
            <w:vAlign w:val="top"/>
          </w:tcPr>
          <w:p w14:paraId="2A3EECDC">
            <w:pPr>
              <w:rPr>
                <w:rFonts w:ascii="Arial"/>
                <w:sz w:val="21"/>
              </w:rPr>
            </w:pPr>
          </w:p>
        </w:tc>
        <w:tc>
          <w:tcPr>
            <w:tcW w:w="1145" w:type="dxa"/>
            <w:vAlign w:val="top"/>
          </w:tcPr>
          <w:p w14:paraId="11B29F33">
            <w:pPr>
              <w:rPr>
                <w:rFonts w:ascii="Arial"/>
                <w:sz w:val="21"/>
              </w:rPr>
            </w:pPr>
          </w:p>
        </w:tc>
        <w:tc>
          <w:tcPr>
            <w:tcW w:w="803" w:type="dxa"/>
            <w:vAlign w:val="top"/>
          </w:tcPr>
          <w:p w14:paraId="2E0E9CBA">
            <w:pPr>
              <w:rPr>
                <w:rFonts w:ascii="Arial"/>
                <w:sz w:val="21"/>
              </w:rPr>
            </w:pPr>
          </w:p>
        </w:tc>
        <w:tc>
          <w:tcPr>
            <w:tcW w:w="1043" w:type="dxa"/>
            <w:vAlign w:val="top"/>
          </w:tcPr>
          <w:p w14:paraId="024FE1E1">
            <w:pPr>
              <w:rPr>
                <w:rFonts w:ascii="Arial"/>
                <w:sz w:val="21"/>
              </w:rPr>
            </w:pPr>
          </w:p>
        </w:tc>
        <w:tc>
          <w:tcPr>
            <w:tcW w:w="709" w:type="dxa"/>
            <w:vAlign w:val="top"/>
          </w:tcPr>
          <w:p w14:paraId="5D5405FA">
            <w:pPr>
              <w:rPr>
                <w:rFonts w:ascii="Arial"/>
                <w:sz w:val="21"/>
              </w:rPr>
            </w:pPr>
          </w:p>
        </w:tc>
        <w:tc>
          <w:tcPr>
            <w:tcW w:w="779" w:type="dxa"/>
            <w:vAlign w:val="top"/>
          </w:tcPr>
          <w:p w14:paraId="1E3D0545">
            <w:pPr>
              <w:rPr>
                <w:rFonts w:ascii="Arial"/>
                <w:sz w:val="21"/>
              </w:rPr>
            </w:pPr>
          </w:p>
        </w:tc>
        <w:tc>
          <w:tcPr>
            <w:tcW w:w="1278" w:type="dxa"/>
            <w:vAlign w:val="top"/>
          </w:tcPr>
          <w:p w14:paraId="573021E6">
            <w:pPr>
              <w:rPr>
                <w:rFonts w:ascii="Arial"/>
                <w:sz w:val="21"/>
              </w:rPr>
            </w:pPr>
          </w:p>
        </w:tc>
        <w:tc>
          <w:tcPr>
            <w:tcW w:w="923" w:type="dxa"/>
            <w:vAlign w:val="top"/>
          </w:tcPr>
          <w:p w14:paraId="1E681491">
            <w:pPr>
              <w:rPr>
                <w:rFonts w:ascii="Arial"/>
                <w:sz w:val="21"/>
              </w:rPr>
            </w:pPr>
          </w:p>
        </w:tc>
        <w:tc>
          <w:tcPr>
            <w:tcW w:w="1112" w:type="dxa"/>
            <w:vAlign w:val="top"/>
          </w:tcPr>
          <w:p w14:paraId="220B799D">
            <w:pPr>
              <w:rPr>
                <w:rFonts w:ascii="Arial"/>
                <w:sz w:val="21"/>
              </w:rPr>
            </w:pPr>
          </w:p>
        </w:tc>
        <w:tc>
          <w:tcPr>
            <w:tcW w:w="733" w:type="dxa"/>
            <w:vAlign w:val="top"/>
          </w:tcPr>
          <w:p w14:paraId="19685C45">
            <w:pPr>
              <w:rPr>
                <w:rFonts w:ascii="Arial"/>
                <w:sz w:val="21"/>
              </w:rPr>
            </w:pPr>
          </w:p>
        </w:tc>
      </w:tr>
      <w:tr w14:paraId="0D968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6" w:type="dxa"/>
            <w:vAlign w:val="top"/>
          </w:tcPr>
          <w:p w14:paraId="71C88EF3">
            <w:pPr>
              <w:rPr>
                <w:rFonts w:ascii="Arial"/>
                <w:sz w:val="21"/>
              </w:rPr>
            </w:pPr>
          </w:p>
        </w:tc>
        <w:tc>
          <w:tcPr>
            <w:tcW w:w="1145" w:type="dxa"/>
            <w:vAlign w:val="top"/>
          </w:tcPr>
          <w:p w14:paraId="3E5F0310">
            <w:pPr>
              <w:rPr>
                <w:rFonts w:ascii="Arial"/>
                <w:sz w:val="21"/>
              </w:rPr>
            </w:pPr>
          </w:p>
        </w:tc>
        <w:tc>
          <w:tcPr>
            <w:tcW w:w="803" w:type="dxa"/>
            <w:vAlign w:val="top"/>
          </w:tcPr>
          <w:p w14:paraId="4D914294">
            <w:pPr>
              <w:rPr>
                <w:rFonts w:ascii="Arial"/>
                <w:sz w:val="21"/>
              </w:rPr>
            </w:pPr>
          </w:p>
        </w:tc>
        <w:tc>
          <w:tcPr>
            <w:tcW w:w="1043" w:type="dxa"/>
            <w:vAlign w:val="top"/>
          </w:tcPr>
          <w:p w14:paraId="49AF83A0">
            <w:pPr>
              <w:rPr>
                <w:rFonts w:ascii="Arial"/>
                <w:sz w:val="21"/>
              </w:rPr>
            </w:pPr>
          </w:p>
        </w:tc>
        <w:tc>
          <w:tcPr>
            <w:tcW w:w="709" w:type="dxa"/>
            <w:vAlign w:val="top"/>
          </w:tcPr>
          <w:p w14:paraId="50293464">
            <w:pPr>
              <w:rPr>
                <w:rFonts w:ascii="Arial"/>
                <w:sz w:val="21"/>
              </w:rPr>
            </w:pPr>
          </w:p>
        </w:tc>
        <w:tc>
          <w:tcPr>
            <w:tcW w:w="779" w:type="dxa"/>
            <w:vAlign w:val="top"/>
          </w:tcPr>
          <w:p w14:paraId="1AEA10C7">
            <w:pPr>
              <w:rPr>
                <w:rFonts w:ascii="Arial"/>
                <w:sz w:val="21"/>
              </w:rPr>
            </w:pPr>
          </w:p>
        </w:tc>
        <w:tc>
          <w:tcPr>
            <w:tcW w:w="1278" w:type="dxa"/>
            <w:vAlign w:val="top"/>
          </w:tcPr>
          <w:p w14:paraId="03809234">
            <w:pPr>
              <w:rPr>
                <w:rFonts w:ascii="Arial"/>
                <w:sz w:val="21"/>
              </w:rPr>
            </w:pPr>
          </w:p>
        </w:tc>
        <w:tc>
          <w:tcPr>
            <w:tcW w:w="923" w:type="dxa"/>
            <w:vAlign w:val="top"/>
          </w:tcPr>
          <w:p w14:paraId="106B4BA6">
            <w:pPr>
              <w:rPr>
                <w:rFonts w:ascii="Arial"/>
                <w:sz w:val="21"/>
              </w:rPr>
            </w:pPr>
          </w:p>
        </w:tc>
        <w:tc>
          <w:tcPr>
            <w:tcW w:w="1112" w:type="dxa"/>
            <w:vAlign w:val="top"/>
          </w:tcPr>
          <w:p w14:paraId="4668AB02">
            <w:pPr>
              <w:rPr>
                <w:rFonts w:ascii="Arial"/>
                <w:sz w:val="21"/>
              </w:rPr>
            </w:pPr>
          </w:p>
        </w:tc>
        <w:tc>
          <w:tcPr>
            <w:tcW w:w="733" w:type="dxa"/>
            <w:vAlign w:val="top"/>
          </w:tcPr>
          <w:p w14:paraId="2693BCD4">
            <w:pPr>
              <w:rPr>
                <w:rFonts w:ascii="Arial"/>
                <w:sz w:val="21"/>
              </w:rPr>
            </w:pPr>
          </w:p>
        </w:tc>
      </w:tr>
      <w:tr w14:paraId="6E7A5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6" w:type="dxa"/>
            <w:vAlign w:val="top"/>
          </w:tcPr>
          <w:p w14:paraId="664D3122">
            <w:pPr>
              <w:rPr>
                <w:rFonts w:ascii="Arial"/>
                <w:sz w:val="21"/>
              </w:rPr>
            </w:pPr>
          </w:p>
        </w:tc>
        <w:tc>
          <w:tcPr>
            <w:tcW w:w="1145" w:type="dxa"/>
            <w:vAlign w:val="top"/>
          </w:tcPr>
          <w:p w14:paraId="136EFA1D">
            <w:pPr>
              <w:rPr>
                <w:rFonts w:ascii="Arial"/>
                <w:sz w:val="21"/>
              </w:rPr>
            </w:pPr>
          </w:p>
        </w:tc>
        <w:tc>
          <w:tcPr>
            <w:tcW w:w="803" w:type="dxa"/>
            <w:vAlign w:val="top"/>
          </w:tcPr>
          <w:p w14:paraId="6C0B2EE3">
            <w:pPr>
              <w:rPr>
                <w:rFonts w:ascii="Arial"/>
                <w:sz w:val="21"/>
              </w:rPr>
            </w:pPr>
          </w:p>
        </w:tc>
        <w:tc>
          <w:tcPr>
            <w:tcW w:w="1043" w:type="dxa"/>
            <w:vAlign w:val="top"/>
          </w:tcPr>
          <w:p w14:paraId="6B37A06D">
            <w:pPr>
              <w:rPr>
                <w:rFonts w:ascii="Arial"/>
                <w:sz w:val="21"/>
              </w:rPr>
            </w:pPr>
          </w:p>
        </w:tc>
        <w:tc>
          <w:tcPr>
            <w:tcW w:w="709" w:type="dxa"/>
            <w:vAlign w:val="top"/>
          </w:tcPr>
          <w:p w14:paraId="3D8223E0">
            <w:pPr>
              <w:rPr>
                <w:rFonts w:ascii="Arial"/>
                <w:sz w:val="21"/>
              </w:rPr>
            </w:pPr>
          </w:p>
        </w:tc>
        <w:tc>
          <w:tcPr>
            <w:tcW w:w="779" w:type="dxa"/>
            <w:vAlign w:val="top"/>
          </w:tcPr>
          <w:p w14:paraId="023B916A">
            <w:pPr>
              <w:rPr>
                <w:rFonts w:ascii="Arial"/>
                <w:sz w:val="21"/>
              </w:rPr>
            </w:pPr>
          </w:p>
        </w:tc>
        <w:tc>
          <w:tcPr>
            <w:tcW w:w="1278" w:type="dxa"/>
            <w:vAlign w:val="top"/>
          </w:tcPr>
          <w:p w14:paraId="647A188C">
            <w:pPr>
              <w:rPr>
                <w:rFonts w:ascii="Arial"/>
                <w:sz w:val="21"/>
              </w:rPr>
            </w:pPr>
          </w:p>
        </w:tc>
        <w:tc>
          <w:tcPr>
            <w:tcW w:w="923" w:type="dxa"/>
            <w:vAlign w:val="top"/>
          </w:tcPr>
          <w:p w14:paraId="02695EA8">
            <w:pPr>
              <w:rPr>
                <w:rFonts w:ascii="Arial"/>
                <w:sz w:val="21"/>
              </w:rPr>
            </w:pPr>
          </w:p>
        </w:tc>
        <w:tc>
          <w:tcPr>
            <w:tcW w:w="1112" w:type="dxa"/>
            <w:vAlign w:val="top"/>
          </w:tcPr>
          <w:p w14:paraId="796C82B8">
            <w:pPr>
              <w:rPr>
                <w:rFonts w:ascii="Arial"/>
                <w:sz w:val="21"/>
              </w:rPr>
            </w:pPr>
          </w:p>
        </w:tc>
        <w:tc>
          <w:tcPr>
            <w:tcW w:w="733" w:type="dxa"/>
            <w:vAlign w:val="top"/>
          </w:tcPr>
          <w:p w14:paraId="344F2080">
            <w:pPr>
              <w:rPr>
                <w:rFonts w:ascii="Arial"/>
                <w:sz w:val="21"/>
              </w:rPr>
            </w:pPr>
          </w:p>
        </w:tc>
      </w:tr>
      <w:tr w14:paraId="69899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6" w:type="dxa"/>
            <w:vAlign w:val="top"/>
          </w:tcPr>
          <w:p w14:paraId="779072A5">
            <w:pPr>
              <w:rPr>
                <w:rFonts w:ascii="Arial"/>
                <w:sz w:val="21"/>
              </w:rPr>
            </w:pPr>
          </w:p>
        </w:tc>
        <w:tc>
          <w:tcPr>
            <w:tcW w:w="1145" w:type="dxa"/>
            <w:vAlign w:val="top"/>
          </w:tcPr>
          <w:p w14:paraId="1284AD0E">
            <w:pPr>
              <w:rPr>
                <w:rFonts w:ascii="Arial"/>
                <w:sz w:val="21"/>
              </w:rPr>
            </w:pPr>
          </w:p>
        </w:tc>
        <w:tc>
          <w:tcPr>
            <w:tcW w:w="803" w:type="dxa"/>
            <w:vAlign w:val="top"/>
          </w:tcPr>
          <w:p w14:paraId="701EA39B">
            <w:pPr>
              <w:rPr>
                <w:rFonts w:ascii="Arial"/>
                <w:sz w:val="21"/>
              </w:rPr>
            </w:pPr>
          </w:p>
        </w:tc>
        <w:tc>
          <w:tcPr>
            <w:tcW w:w="1043" w:type="dxa"/>
            <w:vAlign w:val="top"/>
          </w:tcPr>
          <w:p w14:paraId="5F282C7E">
            <w:pPr>
              <w:rPr>
                <w:rFonts w:ascii="Arial"/>
                <w:sz w:val="21"/>
              </w:rPr>
            </w:pPr>
          </w:p>
        </w:tc>
        <w:tc>
          <w:tcPr>
            <w:tcW w:w="709" w:type="dxa"/>
            <w:vAlign w:val="top"/>
          </w:tcPr>
          <w:p w14:paraId="622A2772">
            <w:pPr>
              <w:rPr>
                <w:rFonts w:ascii="Arial"/>
                <w:sz w:val="21"/>
              </w:rPr>
            </w:pPr>
          </w:p>
        </w:tc>
        <w:tc>
          <w:tcPr>
            <w:tcW w:w="779" w:type="dxa"/>
            <w:vAlign w:val="top"/>
          </w:tcPr>
          <w:p w14:paraId="4251A3C8">
            <w:pPr>
              <w:rPr>
                <w:rFonts w:ascii="Arial"/>
                <w:sz w:val="21"/>
              </w:rPr>
            </w:pPr>
          </w:p>
        </w:tc>
        <w:tc>
          <w:tcPr>
            <w:tcW w:w="1278" w:type="dxa"/>
            <w:vAlign w:val="top"/>
          </w:tcPr>
          <w:p w14:paraId="1B422AE7">
            <w:pPr>
              <w:rPr>
                <w:rFonts w:ascii="Arial"/>
                <w:sz w:val="21"/>
              </w:rPr>
            </w:pPr>
          </w:p>
        </w:tc>
        <w:tc>
          <w:tcPr>
            <w:tcW w:w="923" w:type="dxa"/>
            <w:vAlign w:val="top"/>
          </w:tcPr>
          <w:p w14:paraId="1758F353">
            <w:pPr>
              <w:rPr>
                <w:rFonts w:ascii="Arial"/>
                <w:sz w:val="21"/>
              </w:rPr>
            </w:pPr>
          </w:p>
        </w:tc>
        <w:tc>
          <w:tcPr>
            <w:tcW w:w="1112" w:type="dxa"/>
            <w:vAlign w:val="top"/>
          </w:tcPr>
          <w:p w14:paraId="223C2732">
            <w:pPr>
              <w:rPr>
                <w:rFonts w:ascii="Arial"/>
                <w:sz w:val="21"/>
              </w:rPr>
            </w:pPr>
          </w:p>
        </w:tc>
        <w:tc>
          <w:tcPr>
            <w:tcW w:w="733" w:type="dxa"/>
            <w:vAlign w:val="top"/>
          </w:tcPr>
          <w:p w14:paraId="04DAC512">
            <w:pPr>
              <w:rPr>
                <w:rFonts w:ascii="Arial"/>
                <w:sz w:val="21"/>
              </w:rPr>
            </w:pPr>
          </w:p>
        </w:tc>
      </w:tr>
      <w:tr w14:paraId="04271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6" w:type="dxa"/>
            <w:vAlign w:val="top"/>
          </w:tcPr>
          <w:p w14:paraId="7066E8C5">
            <w:pPr>
              <w:rPr>
                <w:rFonts w:ascii="Arial"/>
                <w:sz w:val="21"/>
              </w:rPr>
            </w:pPr>
          </w:p>
        </w:tc>
        <w:tc>
          <w:tcPr>
            <w:tcW w:w="1145" w:type="dxa"/>
            <w:vAlign w:val="top"/>
          </w:tcPr>
          <w:p w14:paraId="02CD7B8D">
            <w:pPr>
              <w:rPr>
                <w:rFonts w:ascii="Arial"/>
                <w:sz w:val="21"/>
              </w:rPr>
            </w:pPr>
          </w:p>
        </w:tc>
        <w:tc>
          <w:tcPr>
            <w:tcW w:w="803" w:type="dxa"/>
            <w:vAlign w:val="top"/>
          </w:tcPr>
          <w:p w14:paraId="04009D14">
            <w:pPr>
              <w:rPr>
                <w:rFonts w:ascii="Arial"/>
                <w:sz w:val="21"/>
              </w:rPr>
            </w:pPr>
          </w:p>
        </w:tc>
        <w:tc>
          <w:tcPr>
            <w:tcW w:w="1043" w:type="dxa"/>
            <w:vAlign w:val="top"/>
          </w:tcPr>
          <w:p w14:paraId="039D0EB5">
            <w:pPr>
              <w:rPr>
                <w:rFonts w:ascii="Arial"/>
                <w:sz w:val="21"/>
              </w:rPr>
            </w:pPr>
          </w:p>
        </w:tc>
        <w:tc>
          <w:tcPr>
            <w:tcW w:w="709" w:type="dxa"/>
            <w:vAlign w:val="top"/>
          </w:tcPr>
          <w:p w14:paraId="69AF8B1E">
            <w:pPr>
              <w:rPr>
                <w:rFonts w:ascii="Arial"/>
                <w:sz w:val="21"/>
              </w:rPr>
            </w:pPr>
          </w:p>
        </w:tc>
        <w:tc>
          <w:tcPr>
            <w:tcW w:w="779" w:type="dxa"/>
            <w:vAlign w:val="top"/>
          </w:tcPr>
          <w:p w14:paraId="33CA3724">
            <w:pPr>
              <w:rPr>
                <w:rFonts w:ascii="Arial"/>
                <w:sz w:val="21"/>
              </w:rPr>
            </w:pPr>
          </w:p>
        </w:tc>
        <w:tc>
          <w:tcPr>
            <w:tcW w:w="1278" w:type="dxa"/>
            <w:vAlign w:val="top"/>
          </w:tcPr>
          <w:p w14:paraId="5A7FCD09">
            <w:pPr>
              <w:rPr>
                <w:rFonts w:ascii="Arial"/>
                <w:sz w:val="21"/>
              </w:rPr>
            </w:pPr>
          </w:p>
        </w:tc>
        <w:tc>
          <w:tcPr>
            <w:tcW w:w="923" w:type="dxa"/>
            <w:vAlign w:val="top"/>
          </w:tcPr>
          <w:p w14:paraId="16A428AF">
            <w:pPr>
              <w:rPr>
                <w:rFonts w:ascii="Arial"/>
                <w:sz w:val="21"/>
              </w:rPr>
            </w:pPr>
          </w:p>
        </w:tc>
        <w:tc>
          <w:tcPr>
            <w:tcW w:w="1112" w:type="dxa"/>
            <w:vAlign w:val="top"/>
          </w:tcPr>
          <w:p w14:paraId="6C57BE7F">
            <w:pPr>
              <w:rPr>
                <w:rFonts w:ascii="Arial"/>
                <w:sz w:val="21"/>
              </w:rPr>
            </w:pPr>
          </w:p>
        </w:tc>
        <w:tc>
          <w:tcPr>
            <w:tcW w:w="733" w:type="dxa"/>
            <w:vAlign w:val="top"/>
          </w:tcPr>
          <w:p w14:paraId="3C7BA448">
            <w:pPr>
              <w:rPr>
                <w:rFonts w:ascii="Arial"/>
                <w:sz w:val="21"/>
              </w:rPr>
            </w:pPr>
          </w:p>
        </w:tc>
      </w:tr>
      <w:tr w14:paraId="68285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6" w:type="dxa"/>
            <w:vAlign w:val="top"/>
          </w:tcPr>
          <w:p w14:paraId="6D9FD844">
            <w:pPr>
              <w:rPr>
                <w:rFonts w:ascii="Arial"/>
                <w:sz w:val="21"/>
              </w:rPr>
            </w:pPr>
          </w:p>
        </w:tc>
        <w:tc>
          <w:tcPr>
            <w:tcW w:w="1145" w:type="dxa"/>
            <w:vAlign w:val="top"/>
          </w:tcPr>
          <w:p w14:paraId="4A21A038">
            <w:pPr>
              <w:rPr>
                <w:rFonts w:ascii="Arial"/>
                <w:sz w:val="21"/>
              </w:rPr>
            </w:pPr>
          </w:p>
        </w:tc>
        <w:tc>
          <w:tcPr>
            <w:tcW w:w="803" w:type="dxa"/>
            <w:vAlign w:val="top"/>
          </w:tcPr>
          <w:p w14:paraId="21B38C0B">
            <w:pPr>
              <w:rPr>
                <w:rFonts w:ascii="Arial"/>
                <w:sz w:val="21"/>
              </w:rPr>
            </w:pPr>
          </w:p>
        </w:tc>
        <w:tc>
          <w:tcPr>
            <w:tcW w:w="1043" w:type="dxa"/>
            <w:vAlign w:val="top"/>
          </w:tcPr>
          <w:p w14:paraId="0404F7DB">
            <w:pPr>
              <w:rPr>
                <w:rFonts w:ascii="Arial"/>
                <w:sz w:val="21"/>
              </w:rPr>
            </w:pPr>
          </w:p>
        </w:tc>
        <w:tc>
          <w:tcPr>
            <w:tcW w:w="709" w:type="dxa"/>
            <w:vAlign w:val="top"/>
          </w:tcPr>
          <w:p w14:paraId="520A2D3D">
            <w:pPr>
              <w:rPr>
                <w:rFonts w:ascii="Arial"/>
                <w:sz w:val="21"/>
              </w:rPr>
            </w:pPr>
          </w:p>
        </w:tc>
        <w:tc>
          <w:tcPr>
            <w:tcW w:w="779" w:type="dxa"/>
            <w:vAlign w:val="top"/>
          </w:tcPr>
          <w:p w14:paraId="7388E63F">
            <w:pPr>
              <w:rPr>
                <w:rFonts w:ascii="Arial"/>
                <w:sz w:val="21"/>
              </w:rPr>
            </w:pPr>
          </w:p>
        </w:tc>
        <w:tc>
          <w:tcPr>
            <w:tcW w:w="1278" w:type="dxa"/>
            <w:vAlign w:val="top"/>
          </w:tcPr>
          <w:p w14:paraId="5444F4C4">
            <w:pPr>
              <w:rPr>
                <w:rFonts w:ascii="Arial"/>
                <w:sz w:val="21"/>
              </w:rPr>
            </w:pPr>
          </w:p>
        </w:tc>
        <w:tc>
          <w:tcPr>
            <w:tcW w:w="923" w:type="dxa"/>
            <w:vAlign w:val="top"/>
          </w:tcPr>
          <w:p w14:paraId="14FAFA83">
            <w:pPr>
              <w:rPr>
                <w:rFonts w:ascii="Arial"/>
                <w:sz w:val="21"/>
              </w:rPr>
            </w:pPr>
          </w:p>
        </w:tc>
        <w:tc>
          <w:tcPr>
            <w:tcW w:w="1112" w:type="dxa"/>
            <w:vAlign w:val="top"/>
          </w:tcPr>
          <w:p w14:paraId="050DA3B4">
            <w:pPr>
              <w:rPr>
                <w:rFonts w:ascii="Arial"/>
                <w:sz w:val="21"/>
              </w:rPr>
            </w:pPr>
          </w:p>
        </w:tc>
        <w:tc>
          <w:tcPr>
            <w:tcW w:w="733" w:type="dxa"/>
            <w:vAlign w:val="top"/>
          </w:tcPr>
          <w:p w14:paraId="3B91E855">
            <w:pPr>
              <w:rPr>
                <w:rFonts w:ascii="Arial"/>
                <w:sz w:val="21"/>
              </w:rPr>
            </w:pPr>
          </w:p>
        </w:tc>
      </w:tr>
      <w:tr w14:paraId="7FE0B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6" w:type="dxa"/>
            <w:vAlign w:val="top"/>
          </w:tcPr>
          <w:p w14:paraId="51429F9D">
            <w:pPr>
              <w:rPr>
                <w:rFonts w:ascii="Arial"/>
                <w:sz w:val="21"/>
              </w:rPr>
            </w:pPr>
          </w:p>
        </w:tc>
        <w:tc>
          <w:tcPr>
            <w:tcW w:w="1145" w:type="dxa"/>
            <w:vAlign w:val="top"/>
          </w:tcPr>
          <w:p w14:paraId="16425A64">
            <w:pPr>
              <w:rPr>
                <w:rFonts w:ascii="Arial"/>
                <w:sz w:val="21"/>
              </w:rPr>
            </w:pPr>
          </w:p>
        </w:tc>
        <w:tc>
          <w:tcPr>
            <w:tcW w:w="803" w:type="dxa"/>
            <w:vAlign w:val="top"/>
          </w:tcPr>
          <w:p w14:paraId="1ACF2ACE">
            <w:pPr>
              <w:rPr>
                <w:rFonts w:ascii="Arial"/>
                <w:sz w:val="21"/>
              </w:rPr>
            </w:pPr>
          </w:p>
        </w:tc>
        <w:tc>
          <w:tcPr>
            <w:tcW w:w="1043" w:type="dxa"/>
            <w:vAlign w:val="top"/>
          </w:tcPr>
          <w:p w14:paraId="76B20782">
            <w:pPr>
              <w:rPr>
                <w:rFonts w:ascii="Arial"/>
                <w:sz w:val="21"/>
              </w:rPr>
            </w:pPr>
          </w:p>
        </w:tc>
        <w:tc>
          <w:tcPr>
            <w:tcW w:w="709" w:type="dxa"/>
            <w:vAlign w:val="top"/>
          </w:tcPr>
          <w:p w14:paraId="63C2D1E1">
            <w:pPr>
              <w:rPr>
                <w:rFonts w:ascii="Arial"/>
                <w:sz w:val="21"/>
              </w:rPr>
            </w:pPr>
          </w:p>
        </w:tc>
        <w:tc>
          <w:tcPr>
            <w:tcW w:w="779" w:type="dxa"/>
            <w:vAlign w:val="top"/>
          </w:tcPr>
          <w:p w14:paraId="288A992B">
            <w:pPr>
              <w:rPr>
                <w:rFonts w:ascii="Arial"/>
                <w:sz w:val="21"/>
              </w:rPr>
            </w:pPr>
          </w:p>
        </w:tc>
        <w:tc>
          <w:tcPr>
            <w:tcW w:w="1278" w:type="dxa"/>
            <w:vAlign w:val="top"/>
          </w:tcPr>
          <w:p w14:paraId="6A362668">
            <w:pPr>
              <w:rPr>
                <w:rFonts w:ascii="Arial"/>
                <w:sz w:val="21"/>
              </w:rPr>
            </w:pPr>
          </w:p>
        </w:tc>
        <w:tc>
          <w:tcPr>
            <w:tcW w:w="923" w:type="dxa"/>
            <w:vAlign w:val="top"/>
          </w:tcPr>
          <w:p w14:paraId="07357926">
            <w:pPr>
              <w:rPr>
                <w:rFonts w:ascii="Arial"/>
                <w:sz w:val="21"/>
              </w:rPr>
            </w:pPr>
          </w:p>
        </w:tc>
        <w:tc>
          <w:tcPr>
            <w:tcW w:w="1112" w:type="dxa"/>
            <w:vAlign w:val="top"/>
          </w:tcPr>
          <w:p w14:paraId="486350CC">
            <w:pPr>
              <w:rPr>
                <w:rFonts w:ascii="Arial"/>
                <w:sz w:val="21"/>
              </w:rPr>
            </w:pPr>
          </w:p>
        </w:tc>
        <w:tc>
          <w:tcPr>
            <w:tcW w:w="733" w:type="dxa"/>
            <w:vAlign w:val="top"/>
          </w:tcPr>
          <w:p w14:paraId="38FFDF08">
            <w:pPr>
              <w:rPr>
                <w:rFonts w:ascii="Arial"/>
                <w:sz w:val="21"/>
              </w:rPr>
            </w:pPr>
          </w:p>
        </w:tc>
      </w:tr>
      <w:tr w14:paraId="0BD80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6" w:type="dxa"/>
            <w:vAlign w:val="top"/>
          </w:tcPr>
          <w:p w14:paraId="4C7953BE">
            <w:pPr>
              <w:rPr>
                <w:rFonts w:ascii="Arial"/>
                <w:sz w:val="21"/>
              </w:rPr>
            </w:pPr>
          </w:p>
        </w:tc>
        <w:tc>
          <w:tcPr>
            <w:tcW w:w="1145" w:type="dxa"/>
            <w:vAlign w:val="top"/>
          </w:tcPr>
          <w:p w14:paraId="0660E5A9">
            <w:pPr>
              <w:rPr>
                <w:rFonts w:ascii="Arial"/>
                <w:sz w:val="21"/>
              </w:rPr>
            </w:pPr>
          </w:p>
        </w:tc>
        <w:tc>
          <w:tcPr>
            <w:tcW w:w="803" w:type="dxa"/>
            <w:vAlign w:val="top"/>
          </w:tcPr>
          <w:p w14:paraId="584AFD27">
            <w:pPr>
              <w:rPr>
                <w:rFonts w:ascii="Arial"/>
                <w:sz w:val="21"/>
              </w:rPr>
            </w:pPr>
          </w:p>
        </w:tc>
        <w:tc>
          <w:tcPr>
            <w:tcW w:w="1043" w:type="dxa"/>
            <w:vAlign w:val="top"/>
          </w:tcPr>
          <w:p w14:paraId="05D6D7E7">
            <w:pPr>
              <w:rPr>
                <w:rFonts w:ascii="Arial"/>
                <w:sz w:val="21"/>
              </w:rPr>
            </w:pPr>
          </w:p>
        </w:tc>
        <w:tc>
          <w:tcPr>
            <w:tcW w:w="709" w:type="dxa"/>
            <w:vAlign w:val="top"/>
          </w:tcPr>
          <w:p w14:paraId="5EC60EE7">
            <w:pPr>
              <w:rPr>
                <w:rFonts w:ascii="Arial"/>
                <w:sz w:val="21"/>
              </w:rPr>
            </w:pPr>
          </w:p>
        </w:tc>
        <w:tc>
          <w:tcPr>
            <w:tcW w:w="779" w:type="dxa"/>
            <w:vAlign w:val="top"/>
          </w:tcPr>
          <w:p w14:paraId="07BC882C">
            <w:pPr>
              <w:rPr>
                <w:rFonts w:ascii="Arial"/>
                <w:sz w:val="21"/>
              </w:rPr>
            </w:pPr>
          </w:p>
        </w:tc>
        <w:tc>
          <w:tcPr>
            <w:tcW w:w="1278" w:type="dxa"/>
            <w:vAlign w:val="top"/>
          </w:tcPr>
          <w:p w14:paraId="7CB4DBFC">
            <w:pPr>
              <w:rPr>
                <w:rFonts w:ascii="Arial"/>
                <w:sz w:val="21"/>
              </w:rPr>
            </w:pPr>
          </w:p>
        </w:tc>
        <w:tc>
          <w:tcPr>
            <w:tcW w:w="923" w:type="dxa"/>
            <w:vAlign w:val="top"/>
          </w:tcPr>
          <w:p w14:paraId="65464C8D">
            <w:pPr>
              <w:rPr>
                <w:rFonts w:ascii="Arial"/>
                <w:sz w:val="21"/>
              </w:rPr>
            </w:pPr>
          </w:p>
        </w:tc>
        <w:tc>
          <w:tcPr>
            <w:tcW w:w="1112" w:type="dxa"/>
            <w:vAlign w:val="top"/>
          </w:tcPr>
          <w:p w14:paraId="77F0B842">
            <w:pPr>
              <w:rPr>
                <w:rFonts w:ascii="Arial"/>
                <w:sz w:val="21"/>
              </w:rPr>
            </w:pPr>
          </w:p>
        </w:tc>
        <w:tc>
          <w:tcPr>
            <w:tcW w:w="733" w:type="dxa"/>
            <w:vAlign w:val="top"/>
          </w:tcPr>
          <w:p w14:paraId="0FD3B332">
            <w:pPr>
              <w:rPr>
                <w:rFonts w:ascii="Arial"/>
                <w:sz w:val="21"/>
              </w:rPr>
            </w:pPr>
          </w:p>
        </w:tc>
      </w:tr>
      <w:tr w14:paraId="41A87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6" w:type="dxa"/>
            <w:vAlign w:val="top"/>
          </w:tcPr>
          <w:p w14:paraId="0F622E9F">
            <w:pPr>
              <w:rPr>
                <w:rFonts w:ascii="Arial"/>
                <w:sz w:val="21"/>
              </w:rPr>
            </w:pPr>
          </w:p>
        </w:tc>
        <w:tc>
          <w:tcPr>
            <w:tcW w:w="1145" w:type="dxa"/>
            <w:vAlign w:val="top"/>
          </w:tcPr>
          <w:p w14:paraId="2A280D43">
            <w:pPr>
              <w:rPr>
                <w:rFonts w:ascii="Arial"/>
                <w:sz w:val="21"/>
              </w:rPr>
            </w:pPr>
          </w:p>
        </w:tc>
        <w:tc>
          <w:tcPr>
            <w:tcW w:w="803" w:type="dxa"/>
            <w:vAlign w:val="top"/>
          </w:tcPr>
          <w:p w14:paraId="700E1E0F">
            <w:pPr>
              <w:rPr>
                <w:rFonts w:ascii="Arial"/>
                <w:sz w:val="21"/>
              </w:rPr>
            </w:pPr>
          </w:p>
        </w:tc>
        <w:tc>
          <w:tcPr>
            <w:tcW w:w="1043" w:type="dxa"/>
            <w:vAlign w:val="top"/>
          </w:tcPr>
          <w:p w14:paraId="15D8F974">
            <w:pPr>
              <w:rPr>
                <w:rFonts w:ascii="Arial"/>
                <w:sz w:val="21"/>
              </w:rPr>
            </w:pPr>
          </w:p>
        </w:tc>
        <w:tc>
          <w:tcPr>
            <w:tcW w:w="709" w:type="dxa"/>
            <w:vAlign w:val="top"/>
          </w:tcPr>
          <w:p w14:paraId="7CEEFDA3">
            <w:pPr>
              <w:rPr>
                <w:rFonts w:ascii="Arial"/>
                <w:sz w:val="21"/>
              </w:rPr>
            </w:pPr>
          </w:p>
        </w:tc>
        <w:tc>
          <w:tcPr>
            <w:tcW w:w="779" w:type="dxa"/>
            <w:vAlign w:val="top"/>
          </w:tcPr>
          <w:p w14:paraId="668D8F20">
            <w:pPr>
              <w:rPr>
                <w:rFonts w:ascii="Arial"/>
                <w:sz w:val="21"/>
              </w:rPr>
            </w:pPr>
          </w:p>
        </w:tc>
        <w:tc>
          <w:tcPr>
            <w:tcW w:w="1278" w:type="dxa"/>
            <w:vAlign w:val="top"/>
          </w:tcPr>
          <w:p w14:paraId="6A24B046">
            <w:pPr>
              <w:rPr>
                <w:rFonts w:ascii="Arial"/>
                <w:sz w:val="21"/>
              </w:rPr>
            </w:pPr>
          </w:p>
        </w:tc>
        <w:tc>
          <w:tcPr>
            <w:tcW w:w="923" w:type="dxa"/>
            <w:vAlign w:val="top"/>
          </w:tcPr>
          <w:p w14:paraId="47BCF50E">
            <w:pPr>
              <w:rPr>
                <w:rFonts w:ascii="Arial"/>
                <w:sz w:val="21"/>
              </w:rPr>
            </w:pPr>
          </w:p>
        </w:tc>
        <w:tc>
          <w:tcPr>
            <w:tcW w:w="1112" w:type="dxa"/>
            <w:vAlign w:val="top"/>
          </w:tcPr>
          <w:p w14:paraId="68FF88FC">
            <w:pPr>
              <w:rPr>
                <w:rFonts w:ascii="Arial"/>
                <w:sz w:val="21"/>
              </w:rPr>
            </w:pPr>
          </w:p>
        </w:tc>
        <w:tc>
          <w:tcPr>
            <w:tcW w:w="733" w:type="dxa"/>
            <w:vAlign w:val="top"/>
          </w:tcPr>
          <w:p w14:paraId="45F6859E">
            <w:pPr>
              <w:rPr>
                <w:rFonts w:ascii="Arial"/>
                <w:sz w:val="21"/>
              </w:rPr>
            </w:pPr>
          </w:p>
        </w:tc>
      </w:tr>
      <w:tr w14:paraId="7F473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6" w:type="dxa"/>
            <w:vAlign w:val="top"/>
          </w:tcPr>
          <w:p w14:paraId="62EBFF77">
            <w:pPr>
              <w:rPr>
                <w:rFonts w:ascii="Arial"/>
                <w:sz w:val="21"/>
              </w:rPr>
            </w:pPr>
          </w:p>
        </w:tc>
        <w:tc>
          <w:tcPr>
            <w:tcW w:w="1145" w:type="dxa"/>
            <w:vAlign w:val="top"/>
          </w:tcPr>
          <w:p w14:paraId="0E1F7254">
            <w:pPr>
              <w:rPr>
                <w:rFonts w:ascii="Arial"/>
                <w:sz w:val="21"/>
              </w:rPr>
            </w:pPr>
          </w:p>
        </w:tc>
        <w:tc>
          <w:tcPr>
            <w:tcW w:w="803" w:type="dxa"/>
            <w:vAlign w:val="top"/>
          </w:tcPr>
          <w:p w14:paraId="7BBEBBEC">
            <w:pPr>
              <w:rPr>
                <w:rFonts w:ascii="Arial"/>
                <w:sz w:val="21"/>
              </w:rPr>
            </w:pPr>
          </w:p>
        </w:tc>
        <w:tc>
          <w:tcPr>
            <w:tcW w:w="1043" w:type="dxa"/>
            <w:vAlign w:val="top"/>
          </w:tcPr>
          <w:p w14:paraId="33541937">
            <w:pPr>
              <w:rPr>
                <w:rFonts w:ascii="Arial"/>
                <w:sz w:val="21"/>
              </w:rPr>
            </w:pPr>
          </w:p>
        </w:tc>
        <w:tc>
          <w:tcPr>
            <w:tcW w:w="709" w:type="dxa"/>
            <w:vAlign w:val="top"/>
          </w:tcPr>
          <w:p w14:paraId="14901BF5">
            <w:pPr>
              <w:rPr>
                <w:rFonts w:ascii="Arial"/>
                <w:sz w:val="21"/>
              </w:rPr>
            </w:pPr>
          </w:p>
        </w:tc>
        <w:tc>
          <w:tcPr>
            <w:tcW w:w="779" w:type="dxa"/>
            <w:vAlign w:val="top"/>
          </w:tcPr>
          <w:p w14:paraId="0B823ED0">
            <w:pPr>
              <w:rPr>
                <w:rFonts w:ascii="Arial"/>
                <w:sz w:val="21"/>
              </w:rPr>
            </w:pPr>
          </w:p>
        </w:tc>
        <w:tc>
          <w:tcPr>
            <w:tcW w:w="1278" w:type="dxa"/>
            <w:vAlign w:val="top"/>
          </w:tcPr>
          <w:p w14:paraId="720845D3">
            <w:pPr>
              <w:rPr>
                <w:rFonts w:ascii="Arial"/>
                <w:sz w:val="21"/>
              </w:rPr>
            </w:pPr>
          </w:p>
        </w:tc>
        <w:tc>
          <w:tcPr>
            <w:tcW w:w="923" w:type="dxa"/>
            <w:vAlign w:val="top"/>
          </w:tcPr>
          <w:p w14:paraId="228DC770">
            <w:pPr>
              <w:rPr>
                <w:rFonts w:ascii="Arial"/>
                <w:sz w:val="21"/>
              </w:rPr>
            </w:pPr>
          </w:p>
        </w:tc>
        <w:tc>
          <w:tcPr>
            <w:tcW w:w="1112" w:type="dxa"/>
            <w:vAlign w:val="top"/>
          </w:tcPr>
          <w:p w14:paraId="3D6999FF">
            <w:pPr>
              <w:rPr>
                <w:rFonts w:ascii="Arial"/>
                <w:sz w:val="21"/>
              </w:rPr>
            </w:pPr>
          </w:p>
        </w:tc>
        <w:tc>
          <w:tcPr>
            <w:tcW w:w="733" w:type="dxa"/>
            <w:vAlign w:val="top"/>
          </w:tcPr>
          <w:p w14:paraId="06A3FD9B">
            <w:pPr>
              <w:rPr>
                <w:rFonts w:ascii="Arial"/>
                <w:sz w:val="21"/>
              </w:rPr>
            </w:pPr>
          </w:p>
        </w:tc>
      </w:tr>
      <w:tr w14:paraId="79D9D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6" w:type="dxa"/>
            <w:vAlign w:val="top"/>
          </w:tcPr>
          <w:p w14:paraId="2ECE98E1">
            <w:pPr>
              <w:rPr>
                <w:rFonts w:ascii="Arial"/>
                <w:sz w:val="21"/>
              </w:rPr>
            </w:pPr>
          </w:p>
        </w:tc>
        <w:tc>
          <w:tcPr>
            <w:tcW w:w="1145" w:type="dxa"/>
            <w:vAlign w:val="top"/>
          </w:tcPr>
          <w:p w14:paraId="511EA7D9">
            <w:pPr>
              <w:rPr>
                <w:rFonts w:ascii="Arial"/>
                <w:sz w:val="21"/>
              </w:rPr>
            </w:pPr>
          </w:p>
        </w:tc>
        <w:tc>
          <w:tcPr>
            <w:tcW w:w="803" w:type="dxa"/>
            <w:vAlign w:val="top"/>
          </w:tcPr>
          <w:p w14:paraId="7B773E03">
            <w:pPr>
              <w:rPr>
                <w:rFonts w:ascii="Arial"/>
                <w:sz w:val="21"/>
              </w:rPr>
            </w:pPr>
          </w:p>
        </w:tc>
        <w:tc>
          <w:tcPr>
            <w:tcW w:w="1043" w:type="dxa"/>
            <w:vAlign w:val="top"/>
          </w:tcPr>
          <w:p w14:paraId="7461428D">
            <w:pPr>
              <w:rPr>
                <w:rFonts w:ascii="Arial"/>
                <w:sz w:val="21"/>
              </w:rPr>
            </w:pPr>
          </w:p>
        </w:tc>
        <w:tc>
          <w:tcPr>
            <w:tcW w:w="709" w:type="dxa"/>
            <w:vAlign w:val="top"/>
          </w:tcPr>
          <w:p w14:paraId="31BFA34B">
            <w:pPr>
              <w:rPr>
                <w:rFonts w:ascii="Arial"/>
                <w:sz w:val="21"/>
              </w:rPr>
            </w:pPr>
          </w:p>
        </w:tc>
        <w:tc>
          <w:tcPr>
            <w:tcW w:w="779" w:type="dxa"/>
            <w:vAlign w:val="top"/>
          </w:tcPr>
          <w:p w14:paraId="0A43EF1A">
            <w:pPr>
              <w:rPr>
                <w:rFonts w:ascii="Arial"/>
                <w:sz w:val="21"/>
              </w:rPr>
            </w:pPr>
          </w:p>
        </w:tc>
        <w:tc>
          <w:tcPr>
            <w:tcW w:w="1278" w:type="dxa"/>
            <w:vAlign w:val="top"/>
          </w:tcPr>
          <w:p w14:paraId="5019C0AC">
            <w:pPr>
              <w:rPr>
                <w:rFonts w:ascii="Arial"/>
                <w:sz w:val="21"/>
              </w:rPr>
            </w:pPr>
          </w:p>
        </w:tc>
        <w:tc>
          <w:tcPr>
            <w:tcW w:w="923" w:type="dxa"/>
            <w:vAlign w:val="top"/>
          </w:tcPr>
          <w:p w14:paraId="7088DE39">
            <w:pPr>
              <w:rPr>
                <w:rFonts w:ascii="Arial"/>
                <w:sz w:val="21"/>
              </w:rPr>
            </w:pPr>
          </w:p>
        </w:tc>
        <w:tc>
          <w:tcPr>
            <w:tcW w:w="1112" w:type="dxa"/>
            <w:vAlign w:val="top"/>
          </w:tcPr>
          <w:p w14:paraId="27322B84">
            <w:pPr>
              <w:rPr>
                <w:rFonts w:ascii="Arial"/>
                <w:sz w:val="21"/>
              </w:rPr>
            </w:pPr>
          </w:p>
        </w:tc>
        <w:tc>
          <w:tcPr>
            <w:tcW w:w="733" w:type="dxa"/>
            <w:vAlign w:val="top"/>
          </w:tcPr>
          <w:p w14:paraId="395507A2">
            <w:pPr>
              <w:rPr>
                <w:rFonts w:ascii="Arial"/>
                <w:sz w:val="21"/>
              </w:rPr>
            </w:pPr>
          </w:p>
        </w:tc>
      </w:tr>
      <w:tr w14:paraId="7790A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6" w:type="dxa"/>
            <w:vAlign w:val="top"/>
          </w:tcPr>
          <w:p w14:paraId="372E6B4C">
            <w:pPr>
              <w:rPr>
                <w:rFonts w:ascii="Arial"/>
                <w:sz w:val="21"/>
              </w:rPr>
            </w:pPr>
          </w:p>
        </w:tc>
        <w:tc>
          <w:tcPr>
            <w:tcW w:w="1145" w:type="dxa"/>
            <w:vAlign w:val="top"/>
          </w:tcPr>
          <w:p w14:paraId="2B87EEB7">
            <w:pPr>
              <w:rPr>
                <w:rFonts w:ascii="Arial"/>
                <w:sz w:val="21"/>
              </w:rPr>
            </w:pPr>
          </w:p>
        </w:tc>
        <w:tc>
          <w:tcPr>
            <w:tcW w:w="803" w:type="dxa"/>
            <w:vAlign w:val="top"/>
          </w:tcPr>
          <w:p w14:paraId="5BA7EE8C">
            <w:pPr>
              <w:rPr>
                <w:rFonts w:ascii="Arial"/>
                <w:sz w:val="21"/>
              </w:rPr>
            </w:pPr>
          </w:p>
        </w:tc>
        <w:tc>
          <w:tcPr>
            <w:tcW w:w="1043" w:type="dxa"/>
            <w:vAlign w:val="top"/>
          </w:tcPr>
          <w:p w14:paraId="67BF7660">
            <w:pPr>
              <w:rPr>
                <w:rFonts w:ascii="Arial"/>
                <w:sz w:val="21"/>
              </w:rPr>
            </w:pPr>
          </w:p>
        </w:tc>
        <w:tc>
          <w:tcPr>
            <w:tcW w:w="709" w:type="dxa"/>
            <w:vAlign w:val="top"/>
          </w:tcPr>
          <w:p w14:paraId="55E3980C">
            <w:pPr>
              <w:rPr>
                <w:rFonts w:ascii="Arial"/>
                <w:sz w:val="21"/>
              </w:rPr>
            </w:pPr>
          </w:p>
        </w:tc>
        <w:tc>
          <w:tcPr>
            <w:tcW w:w="779" w:type="dxa"/>
            <w:vAlign w:val="top"/>
          </w:tcPr>
          <w:p w14:paraId="02E0E294">
            <w:pPr>
              <w:rPr>
                <w:rFonts w:ascii="Arial"/>
                <w:sz w:val="21"/>
              </w:rPr>
            </w:pPr>
          </w:p>
        </w:tc>
        <w:tc>
          <w:tcPr>
            <w:tcW w:w="1278" w:type="dxa"/>
            <w:vAlign w:val="top"/>
          </w:tcPr>
          <w:p w14:paraId="7C9FF8E0">
            <w:pPr>
              <w:rPr>
                <w:rFonts w:ascii="Arial"/>
                <w:sz w:val="21"/>
              </w:rPr>
            </w:pPr>
          </w:p>
        </w:tc>
        <w:tc>
          <w:tcPr>
            <w:tcW w:w="923" w:type="dxa"/>
            <w:vAlign w:val="top"/>
          </w:tcPr>
          <w:p w14:paraId="77FDC591">
            <w:pPr>
              <w:rPr>
                <w:rFonts w:ascii="Arial"/>
                <w:sz w:val="21"/>
              </w:rPr>
            </w:pPr>
          </w:p>
        </w:tc>
        <w:tc>
          <w:tcPr>
            <w:tcW w:w="1112" w:type="dxa"/>
            <w:vAlign w:val="top"/>
          </w:tcPr>
          <w:p w14:paraId="66582E5B">
            <w:pPr>
              <w:rPr>
                <w:rFonts w:ascii="Arial"/>
                <w:sz w:val="21"/>
              </w:rPr>
            </w:pPr>
          </w:p>
        </w:tc>
        <w:tc>
          <w:tcPr>
            <w:tcW w:w="733" w:type="dxa"/>
            <w:vAlign w:val="top"/>
          </w:tcPr>
          <w:p w14:paraId="33BC2114">
            <w:pPr>
              <w:rPr>
                <w:rFonts w:ascii="Arial"/>
                <w:sz w:val="21"/>
              </w:rPr>
            </w:pPr>
          </w:p>
        </w:tc>
      </w:tr>
      <w:tr w14:paraId="1791B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6" w:type="dxa"/>
            <w:vAlign w:val="top"/>
          </w:tcPr>
          <w:p w14:paraId="493ECABA">
            <w:pPr>
              <w:rPr>
                <w:rFonts w:ascii="Arial"/>
                <w:sz w:val="21"/>
              </w:rPr>
            </w:pPr>
          </w:p>
        </w:tc>
        <w:tc>
          <w:tcPr>
            <w:tcW w:w="1145" w:type="dxa"/>
            <w:vAlign w:val="top"/>
          </w:tcPr>
          <w:p w14:paraId="12B8EB17">
            <w:pPr>
              <w:rPr>
                <w:rFonts w:ascii="Arial"/>
                <w:sz w:val="21"/>
              </w:rPr>
            </w:pPr>
          </w:p>
        </w:tc>
        <w:tc>
          <w:tcPr>
            <w:tcW w:w="803" w:type="dxa"/>
            <w:vAlign w:val="top"/>
          </w:tcPr>
          <w:p w14:paraId="34C9EA27">
            <w:pPr>
              <w:rPr>
                <w:rFonts w:ascii="Arial"/>
                <w:sz w:val="21"/>
              </w:rPr>
            </w:pPr>
          </w:p>
        </w:tc>
        <w:tc>
          <w:tcPr>
            <w:tcW w:w="1043" w:type="dxa"/>
            <w:vAlign w:val="top"/>
          </w:tcPr>
          <w:p w14:paraId="6FEE08E4">
            <w:pPr>
              <w:rPr>
                <w:rFonts w:ascii="Arial"/>
                <w:sz w:val="21"/>
              </w:rPr>
            </w:pPr>
          </w:p>
        </w:tc>
        <w:tc>
          <w:tcPr>
            <w:tcW w:w="709" w:type="dxa"/>
            <w:vAlign w:val="top"/>
          </w:tcPr>
          <w:p w14:paraId="54B3BD8E">
            <w:pPr>
              <w:rPr>
                <w:rFonts w:ascii="Arial"/>
                <w:sz w:val="21"/>
              </w:rPr>
            </w:pPr>
          </w:p>
        </w:tc>
        <w:tc>
          <w:tcPr>
            <w:tcW w:w="779" w:type="dxa"/>
            <w:vAlign w:val="top"/>
          </w:tcPr>
          <w:p w14:paraId="08D279C9">
            <w:pPr>
              <w:rPr>
                <w:rFonts w:ascii="Arial"/>
                <w:sz w:val="21"/>
              </w:rPr>
            </w:pPr>
          </w:p>
        </w:tc>
        <w:tc>
          <w:tcPr>
            <w:tcW w:w="1278" w:type="dxa"/>
            <w:vAlign w:val="top"/>
          </w:tcPr>
          <w:p w14:paraId="5C22BAF4">
            <w:pPr>
              <w:rPr>
                <w:rFonts w:ascii="Arial"/>
                <w:sz w:val="21"/>
              </w:rPr>
            </w:pPr>
          </w:p>
        </w:tc>
        <w:tc>
          <w:tcPr>
            <w:tcW w:w="923" w:type="dxa"/>
            <w:vAlign w:val="top"/>
          </w:tcPr>
          <w:p w14:paraId="754E4C36">
            <w:pPr>
              <w:rPr>
                <w:rFonts w:ascii="Arial"/>
                <w:sz w:val="21"/>
              </w:rPr>
            </w:pPr>
          </w:p>
        </w:tc>
        <w:tc>
          <w:tcPr>
            <w:tcW w:w="1112" w:type="dxa"/>
            <w:vAlign w:val="top"/>
          </w:tcPr>
          <w:p w14:paraId="1CC685B6">
            <w:pPr>
              <w:rPr>
                <w:rFonts w:ascii="Arial"/>
                <w:sz w:val="21"/>
              </w:rPr>
            </w:pPr>
          </w:p>
        </w:tc>
        <w:tc>
          <w:tcPr>
            <w:tcW w:w="733" w:type="dxa"/>
            <w:vAlign w:val="top"/>
          </w:tcPr>
          <w:p w14:paraId="6FA560A9">
            <w:pPr>
              <w:rPr>
                <w:rFonts w:ascii="Arial"/>
                <w:sz w:val="21"/>
              </w:rPr>
            </w:pPr>
          </w:p>
        </w:tc>
      </w:tr>
    </w:tbl>
    <w:p w14:paraId="16D94B96">
      <w:pPr>
        <w:pStyle w:val="2"/>
        <w:spacing w:line="243" w:lineRule="auto"/>
      </w:pPr>
    </w:p>
    <w:p w14:paraId="7B2AF0F4">
      <w:pPr>
        <w:pStyle w:val="2"/>
        <w:spacing w:line="243" w:lineRule="auto"/>
      </w:pPr>
    </w:p>
    <w:p w14:paraId="7D27D430">
      <w:pPr>
        <w:pStyle w:val="2"/>
        <w:spacing w:line="243" w:lineRule="auto"/>
      </w:pPr>
    </w:p>
    <w:p w14:paraId="04D62421">
      <w:pPr>
        <w:pStyle w:val="2"/>
        <w:spacing w:line="243" w:lineRule="auto"/>
      </w:pPr>
    </w:p>
    <w:p w14:paraId="3895AE5D">
      <w:pPr>
        <w:pStyle w:val="2"/>
        <w:spacing w:line="243" w:lineRule="auto"/>
      </w:pPr>
    </w:p>
    <w:p w14:paraId="43254AEA">
      <w:pPr>
        <w:pStyle w:val="2"/>
        <w:spacing w:line="243" w:lineRule="auto"/>
      </w:pPr>
    </w:p>
    <w:p w14:paraId="2ACAA856">
      <w:pPr>
        <w:pStyle w:val="2"/>
        <w:spacing w:line="243" w:lineRule="auto"/>
      </w:pPr>
    </w:p>
    <w:p w14:paraId="304F6F91">
      <w:pPr>
        <w:pStyle w:val="2"/>
        <w:spacing w:line="243" w:lineRule="auto"/>
      </w:pPr>
    </w:p>
    <w:p w14:paraId="30F11145">
      <w:pPr>
        <w:pStyle w:val="2"/>
        <w:spacing w:line="243" w:lineRule="auto"/>
      </w:pPr>
    </w:p>
    <w:p w14:paraId="207D6D2B">
      <w:pPr>
        <w:pStyle w:val="2"/>
        <w:spacing w:line="243" w:lineRule="auto"/>
      </w:pPr>
    </w:p>
    <w:p w14:paraId="1A5CABC1">
      <w:pPr>
        <w:pStyle w:val="2"/>
        <w:spacing w:line="243" w:lineRule="auto"/>
      </w:pPr>
    </w:p>
    <w:p w14:paraId="3919F912">
      <w:pPr>
        <w:pStyle w:val="2"/>
        <w:spacing w:line="333" w:lineRule="auto"/>
      </w:pPr>
    </w:p>
    <w:p w14:paraId="4F692899">
      <w:pPr>
        <w:spacing w:before="78" w:line="219" w:lineRule="auto"/>
        <w:ind w:left="506"/>
        <w:rPr>
          <w:rFonts w:ascii="宋体" w:hAnsi="宋体" w:eastAsia="宋体" w:cs="宋体"/>
          <w:sz w:val="24"/>
          <w:szCs w:val="24"/>
        </w:rPr>
      </w:pPr>
      <w:r>
        <w:rPr>
          <w:rFonts w:ascii="宋体" w:hAnsi="宋体" w:eastAsia="宋体" w:cs="宋体"/>
          <w:spacing w:val="-2"/>
          <w:sz w:val="24"/>
          <w:szCs w:val="24"/>
        </w:rPr>
        <w:t>附表二：拟投入本标段的试验和检测仪器设备表</w:t>
      </w:r>
    </w:p>
    <w:p w14:paraId="02A3F162">
      <w:pPr>
        <w:spacing w:before="328" w:line="221" w:lineRule="auto"/>
        <w:ind w:left="2726"/>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拟投入本标段的试验和检测仪器设备表</w:t>
      </w:r>
    </w:p>
    <w:p w14:paraId="656D01DE">
      <w:pPr>
        <w:spacing w:before="32"/>
      </w:pPr>
    </w:p>
    <w:tbl>
      <w:tblPr>
        <w:tblStyle w:val="40"/>
        <w:tblW w:w="9187" w:type="dxa"/>
        <w:tblInd w:w="2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1325"/>
        <w:gridCol w:w="1180"/>
        <w:gridCol w:w="720"/>
        <w:gridCol w:w="1073"/>
        <w:gridCol w:w="1253"/>
        <w:gridCol w:w="1073"/>
        <w:gridCol w:w="1237"/>
        <w:gridCol w:w="746"/>
      </w:tblGrid>
      <w:tr w14:paraId="49F00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580" w:type="dxa"/>
            <w:vAlign w:val="top"/>
          </w:tcPr>
          <w:p w14:paraId="69848402">
            <w:pPr>
              <w:pStyle w:val="39"/>
              <w:spacing w:before="256" w:line="222" w:lineRule="auto"/>
              <w:ind w:left="121"/>
              <w:rPr>
                <w:sz w:val="20"/>
                <w:szCs w:val="20"/>
              </w:rPr>
            </w:pPr>
            <w:r>
              <w:rPr>
                <w:sz w:val="20"/>
                <w:szCs w:val="20"/>
              </w:rPr>
              <w:t>序</w:t>
            </w:r>
          </w:p>
          <w:p w14:paraId="2C0CA65C">
            <w:pPr>
              <w:pStyle w:val="39"/>
              <w:spacing w:line="232" w:lineRule="auto"/>
              <w:ind w:left="126"/>
              <w:rPr>
                <w:sz w:val="20"/>
                <w:szCs w:val="20"/>
              </w:rPr>
            </w:pPr>
            <w:r>
              <w:rPr>
                <w:sz w:val="20"/>
                <w:szCs w:val="20"/>
              </w:rPr>
              <w:t>号</w:t>
            </w:r>
          </w:p>
        </w:tc>
        <w:tc>
          <w:tcPr>
            <w:tcW w:w="1325" w:type="dxa"/>
            <w:vAlign w:val="top"/>
          </w:tcPr>
          <w:p w14:paraId="69FBE2B6">
            <w:pPr>
              <w:pStyle w:val="39"/>
              <w:spacing w:before="257" w:line="225" w:lineRule="auto"/>
              <w:ind w:left="117" w:right="107"/>
              <w:rPr>
                <w:sz w:val="20"/>
                <w:szCs w:val="20"/>
              </w:rPr>
            </w:pPr>
            <w:r>
              <w:rPr>
                <w:spacing w:val="18"/>
                <w:sz w:val="20"/>
                <w:szCs w:val="20"/>
              </w:rPr>
              <w:t>仪器设备名</w:t>
            </w:r>
            <w:r>
              <w:rPr>
                <w:spacing w:val="3"/>
                <w:sz w:val="20"/>
                <w:szCs w:val="20"/>
              </w:rPr>
              <w:t xml:space="preserve"> </w:t>
            </w:r>
            <w:r>
              <w:rPr>
                <w:sz w:val="20"/>
                <w:szCs w:val="20"/>
              </w:rPr>
              <w:t>称</w:t>
            </w:r>
          </w:p>
        </w:tc>
        <w:tc>
          <w:tcPr>
            <w:tcW w:w="1180" w:type="dxa"/>
            <w:vAlign w:val="top"/>
          </w:tcPr>
          <w:p w14:paraId="2E0C47F6">
            <w:pPr>
              <w:spacing w:line="309" w:lineRule="auto"/>
              <w:rPr>
                <w:rFonts w:ascii="Arial"/>
                <w:sz w:val="21"/>
              </w:rPr>
            </w:pPr>
          </w:p>
          <w:p w14:paraId="5BE46A6C">
            <w:pPr>
              <w:pStyle w:val="39"/>
              <w:spacing w:before="65" w:line="231" w:lineRule="auto"/>
              <w:ind w:left="127"/>
              <w:rPr>
                <w:sz w:val="20"/>
                <w:szCs w:val="20"/>
              </w:rPr>
            </w:pPr>
            <w:r>
              <w:rPr>
                <w:spacing w:val="3"/>
                <w:sz w:val="20"/>
                <w:szCs w:val="20"/>
              </w:rPr>
              <w:t>型号规格</w:t>
            </w:r>
          </w:p>
        </w:tc>
        <w:tc>
          <w:tcPr>
            <w:tcW w:w="720" w:type="dxa"/>
            <w:vAlign w:val="top"/>
          </w:tcPr>
          <w:p w14:paraId="532549E3">
            <w:pPr>
              <w:spacing w:line="309" w:lineRule="auto"/>
              <w:rPr>
                <w:rFonts w:ascii="Arial"/>
                <w:sz w:val="21"/>
              </w:rPr>
            </w:pPr>
          </w:p>
          <w:p w14:paraId="4907F229">
            <w:pPr>
              <w:pStyle w:val="39"/>
              <w:spacing w:before="65" w:line="232" w:lineRule="auto"/>
              <w:ind w:left="117"/>
              <w:rPr>
                <w:sz w:val="20"/>
                <w:szCs w:val="20"/>
              </w:rPr>
            </w:pPr>
            <w:r>
              <w:rPr>
                <w:spacing w:val="2"/>
                <w:sz w:val="20"/>
                <w:szCs w:val="20"/>
              </w:rPr>
              <w:t>数量</w:t>
            </w:r>
          </w:p>
        </w:tc>
        <w:tc>
          <w:tcPr>
            <w:tcW w:w="1073" w:type="dxa"/>
            <w:vAlign w:val="top"/>
          </w:tcPr>
          <w:p w14:paraId="6474D0E8">
            <w:pPr>
              <w:spacing w:line="309" w:lineRule="auto"/>
              <w:rPr>
                <w:rFonts w:ascii="Arial"/>
                <w:sz w:val="21"/>
              </w:rPr>
            </w:pPr>
          </w:p>
          <w:p w14:paraId="7E86C3B7">
            <w:pPr>
              <w:pStyle w:val="39"/>
              <w:spacing w:before="65" w:line="232" w:lineRule="auto"/>
              <w:ind w:left="141"/>
              <w:rPr>
                <w:sz w:val="20"/>
                <w:szCs w:val="20"/>
              </w:rPr>
            </w:pPr>
            <w:r>
              <w:rPr>
                <w:sz w:val="20"/>
                <w:szCs w:val="20"/>
              </w:rPr>
              <w:t>国别产地</w:t>
            </w:r>
          </w:p>
        </w:tc>
        <w:tc>
          <w:tcPr>
            <w:tcW w:w="1253" w:type="dxa"/>
            <w:vAlign w:val="top"/>
          </w:tcPr>
          <w:p w14:paraId="2A7F6E38">
            <w:pPr>
              <w:spacing w:line="310" w:lineRule="auto"/>
              <w:rPr>
                <w:rFonts w:ascii="Arial"/>
                <w:sz w:val="21"/>
              </w:rPr>
            </w:pPr>
          </w:p>
          <w:p w14:paraId="67871192">
            <w:pPr>
              <w:pStyle w:val="39"/>
              <w:spacing w:before="65" w:line="230" w:lineRule="auto"/>
              <w:ind w:left="118"/>
              <w:rPr>
                <w:sz w:val="20"/>
                <w:szCs w:val="20"/>
              </w:rPr>
            </w:pPr>
            <w:r>
              <w:rPr>
                <w:spacing w:val="5"/>
                <w:sz w:val="20"/>
                <w:szCs w:val="20"/>
              </w:rPr>
              <w:t>制造年份</w:t>
            </w:r>
          </w:p>
        </w:tc>
        <w:tc>
          <w:tcPr>
            <w:tcW w:w="1073" w:type="dxa"/>
            <w:vAlign w:val="top"/>
          </w:tcPr>
          <w:p w14:paraId="47D32416">
            <w:pPr>
              <w:pStyle w:val="39"/>
              <w:spacing w:before="256" w:line="480" w:lineRule="exact"/>
              <w:ind w:left="156"/>
              <w:rPr>
                <w:sz w:val="20"/>
                <w:szCs w:val="20"/>
              </w:rPr>
            </w:pPr>
            <w:r>
              <w:rPr>
                <w:spacing w:val="-1"/>
                <w:position w:val="21"/>
                <w:sz w:val="20"/>
                <w:szCs w:val="20"/>
              </w:rPr>
              <w:t>已使用台</w:t>
            </w:r>
          </w:p>
          <w:p w14:paraId="50266477">
            <w:pPr>
              <w:pStyle w:val="39"/>
              <w:spacing w:line="205" w:lineRule="auto"/>
              <w:ind w:left="353"/>
              <w:rPr>
                <w:sz w:val="20"/>
                <w:szCs w:val="20"/>
              </w:rPr>
            </w:pPr>
            <w:r>
              <w:rPr>
                <w:spacing w:val="-6"/>
                <w:sz w:val="20"/>
                <w:szCs w:val="20"/>
              </w:rPr>
              <w:t>时数</w:t>
            </w:r>
          </w:p>
        </w:tc>
        <w:tc>
          <w:tcPr>
            <w:tcW w:w="1237" w:type="dxa"/>
            <w:vAlign w:val="top"/>
          </w:tcPr>
          <w:p w14:paraId="44A6CBB9">
            <w:pPr>
              <w:spacing w:line="310" w:lineRule="auto"/>
              <w:rPr>
                <w:rFonts w:ascii="Arial"/>
                <w:sz w:val="21"/>
              </w:rPr>
            </w:pPr>
          </w:p>
          <w:p w14:paraId="595F605E">
            <w:pPr>
              <w:pStyle w:val="39"/>
              <w:spacing w:before="65" w:line="232" w:lineRule="auto"/>
              <w:ind w:left="119"/>
              <w:rPr>
                <w:sz w:val="20"/>
                <w:szCs w:val="20"/>
              </w:rPr>
            </w:pPr>
            <w:r>
              <w:rPr>
                <w:spacing w:val="2"/>
                <w:sz w:val="20"/>
                <w:szCs w:val="20"/>
              </w:rPr>
              <w:t>用途</w:t>
            </w:r>
          </w:p>
        </w:tc>
        <w:tc>
          <w:tcPr>
            <w:tcW w:w="746" w:type="dxa"/>
            <w:vAlign w:val="top"/>
          </w:tcPr>
          <w:p w14:paraId="124405A8">
            <w:pPr>
              <w:spacing w:line="309" w:lineRule="auto"/>
              <w:rPr>
                <w:rFonts w:ascii="Arial"/>
                <w:sz w:val="21"/>
              </w:rPr>
            </w:pPr>
          </w:p>
          <w:p w14:paraId="166E9FA4">
            <w:pPr>
              <w:pStyle w:val="39"/>
              <w:spacing w:before="65" w:line="233" w:lineRule="auto"/>
              <w:ind w:left="122"/>
              <w:rPr>
                <w:sz w:val="20"/>
                <w:szCs w:val="20"/>
              </w:rPr>
            </w:pPr>
            <w:r>
              <w:rPr>
                <w:spacing w:val="1"/>
                <w:sz w:val="20"/>
                <w:szCs w:val="20"/>
              </w:rPr>
              <w:t>备注</w:t>
            </w:r>
          </w:p>
        </w:tc>
      </w:tr>
      <w:tr w14:paraId="6B4FB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80" w:type="dxa"/>
            <w:vAlign w:val="top"/>
          </w:tcPr>
          <w:p w14:paraId="0AD9557E">
            <w:pPr>
              <w:rPr>
                <w:rFonts w:ascii="Arial"/>
                <w:sz w:val="21"/>
              </w:rPr>
            </w:pPr>
          </w:p>
        </w:tc>
        <w:tc>
          <w:tcPr>
            <w:tcW w:w="1325" w:type="dxa"/>
            <w:vAlign w:val="top"/>
          </w:tcPr>
          <w:p w14:paraId="2647267F">
            <w:pPr>
              <w:rPr>
                <w:rFonts w:ascii="Arial"/>
                <w:sz w:val="21"/>
              </w:rPr>
            </w:pPr>
          </w:p>
        </w:tc>
        <w:tc>
          <w:tcPr>
            <w:tcW w:w="1180" w:type="dxa"/>
            <w:vAlign w:val="top"/>
          </w:tcPr>
          <w:p w14:paraId="5D9E9707">
            <w:pPr>
              <w:rPr>
                <w:rFonts w:ascii="Arial"/>
                <w:sz w:val="21"/>
              </w:rPr>
            </w:pPr>
          </w:p>
        </w:tc>
        <w:tc>
          <w:tcPr>
            <w:tcW w:w="720" w:type="dxa"/>
            <w:vAlign w:val="top"/>
          </w:tcPr>
          <w:p w14:paraId="5789920D">
            <w:pPr>
              <w:rPr>
                <w:rFonts w:ascii="Arial"/>
                <w:sz w:val="21"/>
              </w:rPr>
            </w:pPr>
          </w:p>
        </w:tc>
        <w:tc>
          <w:tcPr>
            <w:tcW w:w="1073" w:type="dxa"/>
            <w:vAlign w:val="top"/>
          </w:tcPr>
          <w:p w14:paraId="2CFCC1FC">
            <w:pPr>
              <w:rPr>
                <w:rFonts w:ascii="Arial"/>
                <w:sz w:val="21"/>
              </w:rPr>
            </w:pPr>
          </w:p>
        </w:tc>
        <w:tc>
          <w:tcPr>
            <w:tcW w:w="1253" w:type="dxa"/>
            <w:vAlign w:val="top"/>
          </w:tcPr>
          <w:p w14:paraId="1067ECA5">
            <w:pPr>
              <w:rPr>
                <w:rFonts w:ascii="Arial"/>
                <w:sz w:val="21"/>
              </w:rPr>
            </w:pPr>
          </w:p>
        </w:tc>
        <w:tc>
          <w:tcPr>
            <w:tcW w:w="1073" w:type="dxa"/>
            <w:vAlign w:val="top"/>
          </w:tcPr>
          <w:p w14:paraId="347D6E54">
            <w:pPr>
              <w:rPr>
                <w:rFonts w:ascii="Arial"/>
                <w:sz w:val="21"/>
              </w:rPr>
            </w:pPr>
          </w:p>
        </w:tc>
        <w:tc>
          <w:tcPr>
            <w:tcW w:w="1237" w:type="dxa"/>
            <w:vAlign w:val="top"/>
          </w:tcPr>
          <w:p w14:paraId="45A8E450">
            <w:pPr>
              <w:rPr>
                <w:rFonts w:ascii="Arial"/>
                <w:sz w:val="21"/>
              </w:rPr>
            </w:pPr>
          </w:p>
        </w:tc>
        <w:tc>
          <w:tcPr>
            <w:tcW w:w="746" w:type="dxa"/>
            <w:vAlign w:val="top"/>
          </w:tcPr>
          <w:p w14:paraId="045C8240">
            <w:pPr>
              <w:rPr>
                <w:rFonts w:ascii="Arial"/>
                <w:sz w:val="21"/>
              </w:rPr>
            </w:pPr>
          </w:p>
        </w:tc>
      </w:tr>
      <w:tr w14:paraId="41542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0" w:type="dxa"/>
            <w:vAlign w:val="top"/>
          </w:tcPr>
          <w:p w14:paraId="24C00C78">
            <w:pPr>
              <w:rPr>
                <w:rFonts w:ascii="Arial"/>
                <w:sz w:val="21"/>
              </w:rPr>
            </w:pPr>
          </w:p>
        </w:tc>
        <w:tc>
          <w:tcPr>
            <w:tcW w:w="1325" w:type="dxa"/>
            <w:vAlign w:val="top"/>
          </w:tcPr>
          <w:p w14:paraId="2925F788">
            <w:pPr>
              <w:rPr>
                <w:rFonts w:ascii="Arial"/>
                <w:sz w:val="21"/>
              </w:rPr>
            </w:pPr>
          </w:p>
        </w:tc>
        <w:tc>
          <w:tcPr>
            <w:tcW w:w="1180" w:type="dxa"/>
            <w:vAlign w:val="top"/>
          </w:tcPr>
          <w:p w14:paraId="0DAB29BA">
            <w:pPr>
              <w:rPr>
                <w:rFonts w:ascii="Arial"/>
                <w:sz w:val="21"/>
              </w:rPr>
            </w:pPr>
          </w:p>
        </w:tc>
        <w:tc>
          <w:tcPr>
            <w:tcW w:w="720" w:type="dxa"/>
            <w:vAlign w:val="top"/>
          </w:tcPr>
          <w:p w14:paraId="40FB3F84">
            <w:pPr>
              <w:rPr>
                <w:rFonts w:ascii="Arial"/>
                <w:sz w:val="21"/>
              </w:rPr>
            </w:pPr>
          </w:p>
        </w:tc>
        <w:tc>
          <w:tcPr>
            <w:tcW w:w="1073" w:type="dxa"/>
            <w:vAlign w:val="top"/>
          </w:tcPr>
          <w:p w14:paraId="032426C8">
            <w:pPr>
              <w:rPr>
                <w:rFonts w:ascii="Arial"/>
                <w:sz w:val="21"/>
              </w:rPr>
            </w:pPr>
          </w:p>
        </w:tc>
        <w:tc>
          <w:tcPr>
            <w:tcW w:w="1253" w:type="dxa"/>
            <w:vAlign w:val="top"/>
          </w:tcPr>
          <w:p w14:paraId="163234F0">
            <w:pPr>
              <w:rPr>
                <w:rFonts w:ascii="Arial"/>
                <w:sz w:val="21"/>
              </w:rPr>
            </w:pPr>
          </w:p>
        </w:tc>
        <w:tc>
          <w:tcPr>
            <w:tcW w:w="1073" w:type="dxa"/>
            <w:vAlign w:val="top"/>
          </w:tcPr>
          <w:p w14:paraId="25DE8470">
            <w:pPr>
              <w:rPr>
                <w:rFonts w:ascii="Arial"/>
                <w:sz w:val="21"/>
              </w:rPr>
            </w:pPr>
          </w:p>
        </w:tc>
        <w:tc>
          <w:tcPr>
            <w:tcW w:w="1237" w:type="dxa"/>
            <w:vAlign w:val="top"/>
          </w:tcPr>
          <w:p w14:paraId="27B91182">
            <w:pPr>
              <w:rPr>
                <w:rFonts w:ascii="Arial"/>
                <w:sz w:val="21"/>
              </w:rPr>
            </w:pPr>
          </w:p>
        </w:tc>
        <w:tc>
          <w:tcPr>
            <w:tcW w:w="746" w:type="dxa"/>
            <w:vAlign w:val="top"/>
          </w:tcPr>
          <w:p w14:paraId="4C0065B9">
            <w:pPr>
              <w:rPr>
                <w:rFonts w:ascii="Arial"/>
                <w:sz w:val="21"/>
              </w:rPr>
            </w:pPr>
          </w:p>
        </w:tc>
      </w:tr>
      <w:tr w14:paraId="611F4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80" w:type="dxa"/>
            <w:vAlign w:val="top"/>
          </w:tcPr>
          <w:p w14:paraId="47365137">
            <w:pPr>
              <w:rPr>
                <w:rFonts w:ascii="Arial"/>
                <w:sz w:val="21"/>
              </w:rPr>
            </w:pPr>
          </w:p>
        </w:tc>
        <w:tc>
          <w:tcPr>
            <w:tcW w:w="1325" w:type="dxa"/>
            <w:vAlign w:val="top"/>
          </w:tcPr>
          <w:p w14:paraId="63ABA5A8">
            <w:pPr>
              <w:rPr>
                <w:rFonts w:ascii="Arial"/>
                <w:sz w:val="21"/>
              </w:rPr>
            </w:pPr>
          </w:p>
        </w:tc>
        <w:tc>
          <w:tcPr>
            <w:tcW w:w="1180" w:type="dxa"/>
            <w:vAlign w:val="top"/>
          </w:tcPr>
          <w:p w14:paraId="659A0DFF">
            <w:pPr>
              <w:rPr>
                <w:rFonts w:ascii="Arial"/>
                <w:sz w:val="21"/>
              </w:rPr>
            </w:pPr>
          </w:p>
        </w:tc>
        <w:tc>
          <w:tcPr>
            <w:tcW w:w="720" w:type="dxa"/>
            <w:vAlign w:val="top"/>
          </w:tcPr>
          <w:p w14:paraId="41305E8B">
            <w:pPr>
              <w:rPr>
                <w:rFonts w:ascii="Arial"/>
                <w:sz w:val="21"/>
              </w:rPr>
            </w:pPr>
          </w:p>
        </w:tc>
        <w:tc>
          <w:tcPr>
            <w:tcW w:w="1073" w:type="dxa"/>
            <w:vAlign w:val="top"/>
          </w:tcPr>
          <w:p w14:paraId="76D56235">
            <w:pPr>
              <w:rPr>
                <w:rFonts w:ascii="Arial"/>
                <w:sz w:val="21"/>
              </w:rPr>
            </w:pPr>
          </w:p>
        </w:tc>
        <w:tc>
          <w:tcPr>
            <w:tcW w:w="1253" w:type="dxa"/>
            <w:vAlign w:val="top"/>
          </w:tcPr>
          <w:p w14:paraId="788D7E8C">
            <w:pPr>
              <w:rPr>
                <w:rFonts w:ascii="Arial"/>
                <w:sz w:val="21"/>
              </w:rPr>
            </w:pPr>
          </w:p>
        </w:tc>
        <w:tc>
          <w:tcPr>
            <w:tcW w:w="1073" w:type="dxa"/>
            <w:vAlign w:val="top"/>
          </w:tcPr>
          <w:p w14:paraId="07CE518D">
            <w:pPr>
              <w:rPr>
                <w:rFonts w:ascii="Arial"/>
                <w:sz w:val="21"/>
              </w:rPr>
            </w:pPr>
          </w:p>
        </w:tc>
        <w:tc>
          <w:tcPr>
            <w:tcW w:w="1237" w:type="dxa"/>
            <w:vAlign w:val="top"/>
          </w:tcPr>
          <w:p w14:paraId="0B69F37F">
            <w:pPr>
              <w:rPr>
                <w:rFonts w:ascii="Arial"/>
                <w:sz w:val="21"/>
              </w:rPr>
            </w:pPr>
          </w:p>
        </w:tc>
        <w:tc>
          <w:tcPr>
            <w:tcW w:w="746" w:type="dxa"/>
            <w:vAlign w:val="top"/>
          </w:tcPr>
          <w:p w14:paraId="20D452A2">
            <w:pPr>
              <w:rPr>
                <w:rFonts w:ascii="Arial"/>
                <w:sz w:val="21"/>
              </w:rPr>
            </w:pPr>
          </w:p>
        </w:tc>
      </w:tr>
      <w:tr w14:paraId="2AF23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0" w:type="dxa"/>
            <w:vAlign w:val="top"/>
          </w:tcPr>
          <w:p w14:paraId="6512D472">
            <w:pPr>
              <w:rPr>
                <w:rFonts w:ascii="Arial"/>
                <w:sz w:val="21"/>
              </w:rPr>
            </w:pPr>
          </w:p>
        </w:tc>
        <w:tc>
          <w:tcPr>
            <w:tcW w:w="1325" w:type="dxa"/>
            <w:vAlign w:val="top"/>
          </w:tcPr>
          <w:p w14:paraId="18652343">
            <w:pPr>
              <w:rPr>
                <w:rFonts w:ascii="Arial"/>
                <w:sz w:val="21"/>
              </w:rPr>
            </w:pPr>
          </w:p>
        </w:tc>
        <w:tc>
          <w:tcPr>
            <w:tcW w:w="1180" w:type="dxa"/>
            <w:vAlign w:val="top"/>
          </w:tcPr>
          <w:p w14:paraId="62338DE4">
            <w:pPr>
              <w:rPr>
                <w:rFonts w:ascii="Arial"/>
                <w:sz w:val="21"/>
              </w:rPr>
            </w:pPr>
          </w:p>
        </w:tc>
        <w:tc>
          <w:tcPr>
            <w:tcW w:w="720" w:type="dxa"/>
            <w:vAlign w:val="top"/>
          </w:tcPr>
          <w:p w14:paraId="6F40ECA2">
            <w:pPr>
              <w:rPr>
                <w:rFonts w:ascii="Arial"/>
                <w:sz w:val="21"/>
              </w:rPr>
            </w:pPr>
          </w:p>
        </w:tc>
        <w:tc>
          <w:tcPr>
            <w:tcW w:w="1073" w:type="dxa"/>
            <w:vAlign w:val="top"/>
          </w:tcPr>
          <w:p w14:paraId="69E364B1">
            <w:pPr>
              <w:rPr>
                <w:rFonts w:ascii="Arial"/>
                <w:sz w:val="21"/>
              </w:rPr>
            </w:pPr>
          </w:p>
        </w:tc>
        <w:tc>
          <w:tcPr>
            <w:tcW w:w="1253" w:type="dxa"/>
            <w:vAlign w:val="top"/>
          </w:tcPr>
          <w:p w14:paraId="4877BFD0">
            <w:pPr>
              <w:rPr>
                <w:rFonts w:ascii="Arial"/>
                <w:sz w:val="21"/>
              </w:rPr>
            </w:pPr>
          </w:p>
        </w:tc>
        <w:tc>
          <w:tcPr>
            <w:tcW w:w="1073" w:type="dxa"/>
            <w:vAlign w:val="top"/>
          </w:tcPr>
          <w:p w14:paraId="67B642BA">
            <w:pPr>
              <w:rPr>
                <w:rFonts w:ascii="Arial"/>
                <w:sz w:val="21"/>
              </w:rPr>
            </w:pPr>
          </w:p>
        </w:tc>
        <w:tc>
          <w:tcPr>
            <w:tcW w:w="1237" w:type="dxa"/>
            <w:vAlign w:val="top"/>
          </w:tcPr>
          <w:p w14:paraId="771007D2">
            <w:pPr>
              <w:rPr>
                <w:rFonts w:ascii="Arial"/>
                <w:sz w:val="21"/>
              </w:rPr>
            </w:pPr>
          </w:p>
        </w:tc>
        <w:tc>
          <w:tcPr>
            <w:tcW w:w="746" w:type="dxa"/>
            <w:vAlign w:val="top"/>
          </w:tcPr>
          <w:p w14:paraId="64A57192">
            <w:pPr>
              <w:rPr>
                <w:rFonts w:ascii="Arial"/>
                <w:sz w:val="21"/>
              </w:rPr>
            </w:pPr>
          </w:p>
        </w:tc>
      </w:tr>
      <w:tr w14:paraId="0E3BA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80" w:type="dxa"/>
            <w:vAlign w:val="top"/>
          </w:tcPr>
          <w:p w14:paraId="7AC68D19">
            <w:pPr>
              <w:rPr>
                <w:rFonts w:ascii="Arial"/>
                <w:sz w:val="21"/>
              </w:rPr>
            </w:pPr>
          </w:p>
        </w:tc>
        <w:tc>
          <w:tcPr>
            <w:tcW w:w="1325" w:type="dxa"/>
            <w:vAlign w:val="top"/>
          </w:tcPr>
          <w:p w14:paraId="04D2A5BA">
            <w:pPr>
              <w:rPr>
                <w:rFonts w:ascii="Arial"/>
                <w:sz w:val="21"/>
              </w:rPr>
            </w:pPr>
          </w:p>
        </w:tc>
        <w:tc>
          <w:tcPr>
            <w:tcW w:w="1180" w:type="dxa"/>
            <w:vAlign w:val="top"/>
          </w:tcPr>
          <w:p w14:paraId="0485655C">
            <w:pPr>
              <w:rPr>
                <w:rFonts w:ascii="Arial"/>
                <w:sz w:val="21"/>
              </w:rPr>
            </w:pPr>
          </w:p>
        </w:tc>
        <w:tc>
          <w:tcPr>
            <w:tcW w:w="720" w:type="dxa"/>
            <w:vAlign w:val="top"/>
          </w:tcPr>
          <w:p w14:paraId="3EED3EB4">
            <w:pPr>
              <w:rPr>
                <w:rFonts w:ascii="Arial"/>
                <w:sz w:val="21"/>
              </w:rPr>
            </w:pPr>
          </w:p>
        </w:tc>
        <w:tc>
          <w:tcPr>
            <w:tcW w:w="1073" w:type="dxa"/>
            <w:vAlign w:val="top"/>
          </w:tcPr>
          <w:p w14:paraId="53C329EC">
            <w:pPr>
              <w:rPr>
                <w:rFonts w:ascii="Arial"/>
                <w:sz w:val="21"/>
              </w:rPr>
            </w:pPr>
          </w:p>
        </w:tc>
        <w:tc>
          <w:tcPr>
            <w:tcW w:w="1253" w:type="dxa"/>
            <w:vAlign w:val="top"/>
          </w:tcPr>
          <w:p w14:paraId="53305A32">
            <w:pPr>
              <w:rPr>
                <w:rFonts w:ascii="Arial"/>
                <w:sz w:val="21"/>
              </w:rPr>
            </w:pPr>
          </w:p>
        </w:tc>
        <w:tc>
          <w:tcPr>
            <w:tcW w:w="1073" w:type="dxa"/>
            <w:vAlign w:val="top"/>
          </w:tcPr>
          <w:p w14:paraId="5F7FE1A1">
            <w:pPr>
              <w:rPr>
                <w:rFonts w:ascii="Arial"/>
                <w:sz w:val="21"/>
              </w:rPr>
            </w:pPr>
          </w:p>
        </w:tc>
        <w:tc>
          <w:tcPr>
            <w:tcW w:w="1237" w:type="dxa"/>
            <w:vAlign w:val="top"/>
          </w:tcPr>
          <w:p w14:paraId="73616047">
            <w:pPr>
              <w:rPr>
                <w:rFonts w:ascii="Arial"/>
                <w:sz w:val="21"/>
              </w:rPr>
            </w:pPr>
          </w:p>
        </w:tc>
        <w:tc>
          <w:tcPr>
            <w:tcW w:w="746" w:type="dxa"/>
            <w:vAlign w:val="top"/>
          </w:tcPr>
          <w:p w14:paraId="3D0DFF29">
            <w:pPr>
              <w:rPr>
                <w:rFonts w:ascii="Arial"/>
                <w:sz w:val="21"/>
              </w:rPr>
            </w:pPr>
          </w:p>
        </w:tc>
      </w:tr>
      <w:tr w14:paraId="1A6EF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80" w:type="dxa"/>
            <w:vAlign w:val="top"/>
          </w:tcPr>
          <w:p w14:paraId="4A31170E">
            <w:pPr>
              <w:rPr>
                <w:rFonts w:ascii="Arial"/>
                <w:sz w:val="21"/>
              </w:rPr>
            </w:pPr>
          </w:p>
        </w:tc>
        <w:tc>
          <w:tcPr>
            <w:tcW w:w="1325" w:type="dxa"/>
            <w:vAlign w:val="top"/>
          </w:tcPr>
          <w:p w14:paraId="09EFBFFB">
            <w:pPr>
              <w:rPr>
                <w:rFonts w:ascii="Arial"/>
                <w:sz w:val="21"/>
              </w:rPr>
            </w:pPr>
          </w:p>
        </w:tc>
        <w:tc>
          <w:tcPr>
            <w:tcW w:w="1180" w:type="dxa"/>
            <w:vAlign w:val="top"/>
          </w:tcPr>
          <w:p w14:paraId="440B31CF">
            <w:pPr>
              <w:rPr>
                <w:rFonts w:ascii="Arial"/>
                <w:sz w:val="21"/>
              </w:rPr>
            </w:pPr>
          </w:p>
        </w:tc>
        <w:tc>
          <w:tcPr>
            <w:tcW w:w="720" w:type="dxa"/>
            <w:vAlign w:val="top"/>
          </w:tcPr>
          <w:p w14:paraId="471F74BF">
            <w:pPr>
              <w:rPr>
                <w:rFonts w:ascii="Arial"/>
                <w:sz w:val="21"/>
              </w:rPr>
            </w:pPr>
          </w:p>
        </w:tc>
        <w:tc>
          <w:tcPr>
            <w:tcW w:w="1073" w:type="dxa"/>
            <w:vAlign w:val="top"/>
          </w:tcPr>
          <w:p w14:paraId="131D0546">
            <w:pPr>
              <w:rPr>
                <w:rFonts w:ascii="Arial"/>
                <w:sz w:val="21"/>
              </w:rPr>
            </w:pPr>
          </w:p>
        </w:tc>
        <w:tc>
          <w:tcPr>
            <w:tcW w:w="1253" w:type="dxa"/>
            <w:vAlign w:val="top"/>
          </w:tcPr>
          <w:p w14:paraId="07FBA680">
            <w:pPr>
              <w:rPr>
                <w:rFonts w:ascii="Arial"/>
                <w:sz w:val="21"/>
              </w:rPr>
            </w:pPr>
          </w:p>
        </w:tc>
        <w:tc>
          <w:tcPr>
            <w:tcW w:w="1073" w:type="dxa"/>
            <w:vAlign w:val="top"/>
          </w:tcPr>
          <w:p w14:paraId="00C998A8">
            <w:pPr>
              <w:rPr>
                <w:rFonts w:ascii="Arial"/>
                <w:sz w:val="21"/>
              </w:rPr>
            </w:pPr>
          </w:p>
        </w:tc>
        <w:tc>
          <w:tcPr>
            <w:tcW w:w="1237" w:type="dxa"/>
            <w:vAlign w:val="top"/>
          </w:tcPr>
          <w:p w14:paraId="28C0740D">
            <w:pPr>
              <w:rPr>
                <w:rFonts w:ascii="Arial"/>
                <w:sz w:val="21"/>
              </w:rPr>
            </w:pPr>
          </w:p>
        </w:tc>
        <w:tc>
          <w:tcPr>
            <w:tcW w:w="746" w:type="dxa"/>
            <w:vAlign w:val="top"/>
          </w:tcPr>
          <w:p w14:paraId="7F37CC61">
            <w:pPr>
              <w:rPr>
                <w:rFonts w:ascii="Arial"/>
                <w:sz w:val="21"/>
              </w:rPr>
            </w:pPr>
          </w:p>
        </w:tc>
      </w:tr>
      <w:tr w14:paraId="65B5C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0" w:type="dxa"/>
            <w:vAlign w:val="top"/>
          </w:tcPr>
          <w:p w14:paraId="230F6A27">
            <w:pPr>
              <w:rPr>
                <w:rFonts w:ascii="Arial"/>
                <w:sz w:val="21"/>
              </w:rPr>
            </w:pPr>
          </w:p>
        </w:tc>
        <w:tc>
          <w:tcPr>
            <w:tcW w:w="1325" w:type="dxa"/>
            <w:vAlign w:val="top"/>
          </w:tcPr>
          <w:p w14:paraId="40B0ABA9">
            <w:pPr>
              <w:rPr>
                <w:rFonts w:ascii="Arial"/>
                <w:sz w:val="21"/>
              </w:rPr>
            </w:pPr>
          </w:p>
        </w:tc>
        <w:tc>
          <w:tcPr>
            <w:tcW w:w="1180" w:type="dxa"/>
            <w:vAlign w:val="top"/>
          </w:tcPr>
          <w:p w14:paraId="654AA331">
            <w:pPr>
              <w:rPr>
                <w:rFonts w:ascii="Arial"/>
                <w:sz w:val="21"/>
              </w:rPr>
            </w:pPr>
          </w:p>
        </w:tc>
        <w:tc>
          <w:tcPr>
            <w:tcW w:w="720" w:type="dxa"/>
            <w:vAlign w:val="top"/>
          </w:tcPr>
          <w:p w14:paraId="1348D202">
            <w:pPr>
              <w:rPr>
                <w:rFonts w:ascii="Arial"/>
                <w:sz w:val="21"/>
              </w:rPr>
            </w:pPr>
          </w:p>
        </w:tc>
        <w:tc>
          <w:tcPr>
            <w:tcW w:w="1073" w:type="dxa"/>
            <w:vAlign w:val="top"/>
          </w:tcPr>
          <w:p w14:paraId="38529501">
            <w:pPr>
              <w:rPr>
                <w:rFonts w:ascii="Arial"/>
                <w:sz w:val="21"/>
              </w:rPr>
            </w:pPr>
          </w:p>
        </w:tc>
        <w:tc>
          <w:tcPr>
            <w:tcW w:w="1253" w:type="dxa"/>
            <w:vAlign w:val="top"/>
          </w:tcPr>
          <w:p w14:paraId="4C6523B3">
            <w:pPr>
              <w:rPr>
                <w:rFonts w:ascii="Arial"/>
                <w:sz w:val="21"/>
              </w:rPr>
            </w:pPr>
          </w:p>
        </w:tc>
        <w:tc>
          <w:tcPr>
            <w:tcW w:w="1073" w:type="dxa"/>
            <w:vAlign w:val="top"/>
          </w:tcPr>
          <w:p w14:paraId="4A74FCD6">
            <w:pPr>
              <w:rPr>
                <w:rFonts w:ascii="Arial"/>
                <w:sz w:val="21"/>
              </w:rPr>
            </w:pPr>
          </w:p>
        </w:tc>
        <w:tc>
          <w:tcPr>
            <w:tcW w:w="1237" w:type="dxa"/>
            <w:vAlign w:val="top"/>
          </w:tcPr>
          <w:p w14:paraId="78B8911C">
            <w:pPr>
              <w:rPr>
                <w:rFonts w:ascii="Arial"/>
                <w:sz w:val="21"/>
              </w:rPr>
            </w:pPr>
          </w:p>
        </w:tc>
        <w:tc>
          <w:tcPr>
            <w:tcW w:w="746" w:type="dxa"/>
            <w:vAlign w:val="top"/>
          </w:tcPr>
          <w:p w14:paraId="3B29743E">
            <w:pPr>
              <w:rPr>
                <w:rFonts w:ascii="Arial"/>
                <w:sz w:val="21"/>
              </w:rPr>
            </w:pPr>
          </w:p>
        </w:tc>
      </w:tr>
      <w:tr w14:paraId="2D4F8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80" w:type="dxa"/>
            <w:vAlign w:val="top"/>
          </w:tcPr>
          <w:p w14:paraId="6DC9FB16">
            <w:pPr>
              <w:rPr>
                <w:rFonts w:ascii="Arial"/>
                <w:sz w:val="21"/>
              </w:rPr>
            </w:pPr>
          </w:p>
        </w:tc>
        <w:tc>
          <w:tcPr>
            <w:tcW w:w="1325" w:type="dxa"/>
            <w:vAlign w:val="top"/>
          </w:tcPr>
          <w:p w14:paraId="448C5D00">
            <w:pPr>
              <w:rPr>
                <w:rFonts w:ascii="Arial"/>
                <w:sz w:val="21"/>
              </w:rPr>
            </w:pPr>
          </w:p>
        </w:tc>
        <w:tc>
          <w:tcPr>
            <w:tcW w:w="1180" w:type="dxa"/>
            <w:vAlign w:val="top"/>
          </w:tcPr>
          <w:p w14:paraId="7ACBC226">
            <w:pPr>
              <w:rPr>
                <w:rFonts w:ascii="Arial"/>
                <w:sz w:val="21"/>
              </w:rPr>
            </w:pPr>
          </w:p>
        </w:tc>
        <w:tc>
          <w:tcPr>
            <w:tcW w:w="720" w:type="dxa"/>
            <w:vAlign w:val="top"/>
          </w:tcPr>
          <w:p w14:paraId="02A39A33">
            <w:pPr>
              <w:rPr>
                <w:rFonts w:ascii="Arial"/>
                <w:sz w:val="21"/>
              </w:rPr>
            </w:pPr>
          </w:p>
        </w:tc>
        <w:tc>
          <w:tcPr>
            <w:tcW w:w="1073" w:type="dxa"/>
            <w:vAlign w:val="top"/>
          </w:tcPr>
          <w:p w14:paraId="0C66CDD2">
            <w:pPr>
              <w:rPr>
                <w:rFonts w:ascii="Arial"/>
                <w:sz w:val="21"/>
              </w:rPr>
            </w:pPr>
          </w:p>
        </w:tc>
        <w:tc>
          <w:tcPr>
            <w:tcW w:w="1253" w:type="dxa"/>
            <w:vAlign w:val="top"/>
          </w:tcPr>
          <w:p w14:paraId="389D76DC">
            <w:pPr>
              <w:rPr>
                <w:rFonts w:ascii="Arial"/>
                <w:sz w:val="21"/>
              </w:rPr>
            </w:pPr>
          </w:p>
        </w:tc>
        <w:tc>
          <w:tcPr>
            <w:tcW w:w="1073" w:type="dxa"/>
            <w:vAlign w:val="top"/>
          </w:tcPr>
          <w:p w14:paraId="4EDF275A">
            <w:pPr>
              <w:rPr>
                <w:rFonts w:ascii="Arial"/>
                <w:sz w:val="21"/>
              </w:rPr>
            </w:pPr>
          </w:p>
        </w:tc>
        <w:tc>
          <w:tcPr>
            <w:tcW w:w="1237" w:type="dxa"/>
            <w:vAlign w:val="top"/>
          </w:tcPr>
          <w:p w14:paraId="09ADA7C4">
            <w:pPr>
              <w:rPr>
                <w:rFonts w:ascii="Arial"/>
                <w:sz w:val="21"/>
              </w:rPr>
            </w:pPr>
          </w:p>
        </w:tc>
        <w:tc>
          <w:tcPr>
            <w:tcW w:w="746" w:type="dxa"/>
            <w:vAlign w:val="top"/>
          </w:tcPr>
          <w:p w14:paraId="65BB8D23">
            <w:pPr>
              <w:rPr>
                <w:rFonts w:ascii="Arial"/>
                <w:sz w:val="21"/>
              </w:rPr>
            </w:pPr>
          </w:p>
        </w:tc>
      </w:tr>
      <w:tr w14:paraId="0AAE5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80" w:type="dxa"/>
            <w:vAlign w:val="top"/>
          </w:tcPr>
          <w:p w14:paraId="23A240AF">
            <w:pPr>
              <w:rPr>
                <w:rFonts w:ascii="Arial"/>
                <w:sz w:val="21"/>
              </w:rPr>
            </w:pPr>
          </w:p>
        </w:tc>
        <w:tc>
          <w:tcPr>
            <w:tcW w:w="1325" w:type="dxa"/>
            <w:vAlign w:val="top"/>
          </w:tcPr>
          <w:p w14:paraId="60FA4882">
            <w:pPr>
              <w:rPr>
                <w:rFonts w:ascii="Arial"/>
                <w:sz w:val="21"/>
              </w:rPr>
            </w:pPr>
          </w:p>
        </w:tc>
        <w:tc>
          <w:tcPr>
            <w:tcW w:w="1180" w:type="dxa"/>
            <w:vAlign w:val="top"/>
          </w:tcPr>
          <w:p w14:paraId="21AEF781">
            <w:pPr>
              <w:rPr>
                <w:rFonts w:ascii="Arial"/>
                <w:sz w:val="21"/>
              </w:rPr>
            </w:pPr>
          </w:p>
        </w:tc>
        <w:tc>
          <w:tcPr>
            <w:tcW w:w="720" w:type="dxa"/>
            <w:vAlign w:val="top"/>
          </w:tcPr>
          <w:p w14:paraId="72FE7B7F">
            <w:pPr>
              <w:rPr>
                <w:rFonts w:ascii="Arial"/>
                <w:sz w:val="21"/>
              </w:rPr>
            </w:pPr>
          </w:p>
        </w:tc>
        <w:tc>
          <w:tcPr>
            <w:tcW w:w="1073" w:type="dxa"/>
            <w:vAlign w:val="top"/>
          </w:tcPr>
          <w:p w14:paraId="581BEF5A">
            <w:pPr>
              <w:rPr>
                <w:rFonts w:ascii="Arial"/>
                <w:sz w:val="21"/>
              </w:rPr>
            </w:pPr>
          </w:p>
        </w:tc>
        <w:tc>
          <w:tcPr>
            <w:tcW w:w="1253" w:type="dxa"/>
            <w:vAlign w:val="top"/>
          </w:tcPr>
          <w:p w14:paraId="598592EB">
            <w:pPr>
              <w:rPr>
                <w:rFonts w:ascii="Arial"/>
                <w:sz w:val="21"/>
              </w:rPr>
            </w:pPr>
          </w:p>
        </w:tc>
        <w:tc>
          <w:tcPr>
            <w:tcW w:w="1073" w:type="dxa"/>
            <w:vAlign w:val="top"/>
          </w:tcPr>
          <w:p w14:paraId="720F7F7D">
            <w:pPr>
              <w:rPr>
                <w:rFonts w:ascii="Arial"/>
                <w:sz w:val="21"/>
              </w:rPr>
            </w:pPr>
          </w:p>
        </w:tc>
        <w:tc>
          <w:tcPr>
            <w:tcW w:w="1237" w:type="dxa"/>
            <w:vAlign w:val="top"/>
          </w:tcPr>
          <w:p w14:paraId="32B17C7E">
            <w:pPr>
              <w:rPr>
                <w:rFonts w:ascii="Arial"/>
                <w:sz w:val="21"/>
              </w:rPr>
            </w:pPr>
          </w:p>
        </w:tc>
        <w:tc>
          <w:tcPr>
            <w:tcW w:w="746" w:type="dxa"/>
            <w:vAlign w:val="top"/>
          </w:tcPr>
          <w:p w14:paraId="1FF84D07">
            <w:pPr>
              <w:rPr>
                <w:rFonts w:ascii="Arial"/>
                <w:sz w:val="21"/>
              </w:rPr>
            </w:pPr>
          </w:p>
        </w:tc>
      </w:tr>
      <w:tr w14:paraId="1ECCA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80" w:type="dxa"/>
            <w:vAlign w:val="top"/>
          </w:tcPr>
          <w:p w14:paraId="203BCF94">
            <w:pPr>
              <w:rPr>
                <w:rFonts w:ascii="Arial"/>
                <w:sz w:val="21"/>
              </w:rPr>
            </w:pPr>
          </w:p>
        </w:tc>
        <w:tc>
          <w:tcPr>
            <w:tcW w:w="1325" w:type="dxa"/>
            <w:vAlign w:val="top"/>
          </w:tcPr>
          <w:p w14:paraId="668E34AE">
            <w:pPr>
              <w:rPr>
                <w:rFonts w:ascii="Arial"/>
                <w:sz w:val="21"/>
              </w:rPr>
            </w:pPr>
          </w:p>
        </w:tc>
        <w:tc>
          <w:tcPr>
            <w:tcW w:w="1180" w:type="dxa"/>
            <w:vAlign w:val="top"/>
          </w:tcPr>
          <w:p w14:paraId="6907ECDE">
            <w:pPr>
              <w:rPr>
                <w:rFonts w:ascii="Arial"/>
                <w:sz w:val="21"/>
              </w:rPr>
            </w:pPr>
          </w:p>
        </w:tc>
        <w:tc>
          <w:tcPr>
            <w:tcW w:w="720" w:type="dxa"/>
            <w:vAlign w:val="top"/>
          </w:tcPr>
          <w:p w14:paraId="465469A5">
            <w:pPr>
              <w:rPr>
                <w:rFonts w:ascii="Arial"/>
                <w:sz w:val="21"/>
              </w:rPr>
            </w:pPr>
          </w:p>
        </w:tc>
        <w:tc>
          <w:tcPr>
            <w:tcW w:w="1073" w:type="dxa"/>
            <w:vAlign w:val="top"/>
          </w:tcPr>
          <w:p w14:paraId="6EDE759B">
            <w:pPr>
              <w:rPr>
                <w:rFonts w:ascii="Arial"/>
                <w:sz w:val="21"/>
              </w:rPr>
            </w:pPr>
          </w:p>
        </w:tc>
        <w:tc>
          <w:tcPr>
            <w:tcW w:w="1253" w:type="dxa"/>
            <w:vAlign w:val="top"/>
          </w:tcPr>
          <w:p w14:paraId="66BC045B">
            <w:pPr>
              <w:rPr>
                <w:rFonts w:ascii="Arial"/>
                <w:sz w:val="21"/>
              </w:rPr>
            </w:pPr>
          </w:p>
        </w:tc>
        <w:tc>
          <w:tcPr>
            <w:tcW w:w="1073" w:type="dxa"/>
            <w:vAlign w:val="top"/>
          </w:tcPr>
          <w:p w14:paraId="3BF79F5A">
            <w:pPr>
              <w:rPr>
                <w:rFonts w:ascii="Arial"/>
                <w:sz w:val="21"/>
              </w:rPr>
            </w:pPr>
          </w:p>
        </w:tc>
        <w:tc>
          <w:tcPr>
            <w:tcW w:w="1237" w:type="dxa"/>
            <w:vAlign w:val="top"/>
          </w:tcPr>
          <w:p w14:paraId="788D3FF2">
            <w:pPr>
              <w:rPr>
                <w:rFonts w:ascii="Arial"/>
                <w:sz w:val="21"/>
              </w:rPr>
            </w:pPr>
          </w:p>
        </w:tc>
        <w:tc>
          <w:tcPr>
            <w:tcW w:w="746" w:type="dxa"/>
            <w:vAlign w:val="top"/>
          </w:tcPr>
          <w:p w14:paraId="29654BAA">
            <w:pPr>
              <w:rPr>
                <w:rFonts w:ascii="Arial"/>
                <w:sz w:val="21"/>
              </w:rPr>
            </w:pPr>
          </w:p>
        </w:tc>
      </w:tr>
      <w:tr w14:paraId="378C8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0" w:type="dxa"/>
            <w:vAlign w:val="top"/>
          </w:tcPr>
          <w:p w14:paraId="49BE07B3">
            <w:pPr>
              <w:rPr>
                <w:rFonts w:ascii="Arial"/>
                <w:sz w:val="21"/>
              </w:rPr>
            </w:pPr>
          </w:p>
        </w:tc>
        <w:tc>
          <w:tcPr>
            <w:tcW w:w="1325" w:type="dxa"/>
            <w:vAlign w:val="top"/>
          </w:tcPr>
          <w:p w14:paraId="685ADB20">
            <w:pPr>
              <w:rPr>
                <w:rFonts w:ascii="Arial"/>
                <w:sz w:val="21"/>
              </w:rPr>
            </w:pPr>
          </w:p>
        </w:tc>
        <w:tc>
          <w:tcPr>
            <w:tcW w:w="1180" w:type="dxa"/>
            <w:vAlign w:val="top"/>
          </w:tcPr>
          <w:p w14:paraId="3CB1B048">
            <w:pPr>
              <w:rPr>
                <w:rFonts w:ascii="Arial"/>
                <w:sz w:val="21"/>
              </w:rPr>
            </w:pPr>
          </w:p>
        </w:tc>
        <w:tc>
          <w:tcPr>
            <w:tcW w:w="720" w:type="dxa"/>
            <w:vAlign w:val="top"/>
          </w:tcPr>
          <w:p w14:paraId="5CF01F60">
            <w:pPr>
              <w:rPr>
                <w:rFonts w:ascii="Arial"/>
                <w:sz w:val="21"/>
              </w:rPr>
            </w:pPr>
          </w:p>
        </w:tc>
        <w:tc>
          <w:tcPr>
            <w:tcW w:w="1073" w:type="dxa"/>
            <w:vAlign w:val="top"/>
          </w:tcPr>
          <w:p w14:paraId="69554567">
            <w:pPr>
              <w:rPr>
                <w:rFonts w:ascii="Arial"/>
                <w:sz w:val="21"/>
              </w:rPr>
            </w:pPr>
          </w:p>
        </w:tc>
        <w:tc>
          <w:tcPr>
            <w:tcW w:w="1253" w:type="dxa"/>
            <w:vAlign w:val="top"/>
          </w:tcPr>
          <w:p w14:paraId="212E2FBC">
            <w:pPr>
              <w:rPr>
                <w:rFonts w:ascii="Arial"/>
                <w:sz w:val="21"/>
              </w:rPr>
            </w:pPr>
          </w:p>
        </w:tc>
        <w:tc>
          <w:tcPr>
            <w:tcW w:w="1073" w:type="dxa"/>
            <w:vAlign w:val="top"/>
          </w:tcPr>
          <w:p w14:paraId="6674C433">
            <w:pPr>
              <w:rPr>
                <w:rFonts w:ascii="Arial"/>
                <w:sz w:val="21"/>
              </w:rPr>
            </w:pPr>
          </w:p>
        </w:tc>
        <w:tc>
          <w:tcPr>
            <w:tcW w:w="1237" w:type="dxa"/>
            <w:vAlign w:val="top"/>
          </w:tcPr>
          <w:p w14:paraId="0351B98E">
            <w:pPr>
              <w:rPr>
                <w:rFonts w:ascii="Arial"/>
                <w:sz w:val="21"/>
              </w:rPr>
            </w:pPr>
          </w:p>
        </w:tc>
        <w:tc>
          <w:tcPr>
            <w:tcW w:w="746" w:type="dxa"/>
            <w:vAlign w:val="top"/>
          </w:tcPr>
          <w:p w14:paraId="715ED4F5">
            <w:pPr>
              <w:rPr>
                <w:rFonts w:ascii="Arial"/>
                <w:sz w:val="21"/>
              </w:rPr>
            </w:pPr>
          </w:p>
        </w:tc>
      </w:tr>
      <w:tr w14:paraId="57E3D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80" w:type="dxa"/>
            <w:vAlign w:val="top"/>
          </w:tcPr>
          <w:p w14:paraId="493DBE5D">
            <w:pPr>
              <w:rPr>
                <w:rFonts w:ascii="Arial"/>
                <w:sz w:val="21"/>
              </w:rPr>
            </w:pPr>
          </w:p>
        </w:tc>
        <w:tc>
          <w:tcPr>
            <w:tcW w:w="1325" w:type="dxa"/>
            <w:vAlign w:val="top"/>
          </w:tcPr>
          <w:p w14:paraId="69B2601A">
            <w:pPr>
              <w:rPr>
                <w:rFonts w:ascii="Arial"/>
                <w:sz w:val="21"/>
              </w:rPr>
            </w:pPr>
          </w:p>
        </w:tc>
        <w:tc>
          <w:tcPr>
            <w:tcW w:w="1180" w:type="dxa"/>
            <w:vAlign w:val="top"/>
          </w:tcPr>
          <w:p w14:paraId="59056020">
            <w:pPr>
              <w:rPr>
                <w:rFonts w:ascii="Arial"/>
                <w:sz w:val="21"/>
              </w:rPr>
            </w:pPr>
          </w:p>
        </w:tc>
        <w:tc>
          <w:tcPr>
            <w:tcW w:w="720" w:type="dxa"/>
            <w:vAlign w:val="top"/>
          </w:tcPr>
          <w:p w14:paraId="1AC28CDF">
            <w:pPr>
              <w:rPr>
                <w:rFonts w:ascii="Arial"/>
                <w:sz w:val="21"/>
              </w:rPr>
            </w:pPr>
          </w:p>
        </w:tc>
        <w:tc>
          <w:tcPr>
            <w:tcW w:w="1073" w:type="dxa"/>
            <w:vAlign w:val="top"/>
          </w:tcPr>
          <w:p w14:paraId="7557ACC2">
            <w:pPr>
              <w:rPr>
                <w:rFonts w:ascii="Arial"/>
                <w:sz w:val="21"/>
              </w:rPr>
            </w:pPr>
          </w:p>
        </w:tc>
        <w:tc>
          <w:tcPr>
            <w:tcW w:w="1253" w:type="dxa"/>
            <w:vAlign w:val="top"/>
          </w:tcPr>
          <w:p w14:paraId="5E2BB04C">
            <w:pPr>
              <w:rPr>
                <w:rFonts w:ascii="Arial"/>
                <w:sz w:val="21"/>
              </w:rPr>
            </w:pPr>
          </w:p>
        </w:tc>
        <w:tc>
          <w:tcPr>
            <w:tcW w:w="1073" w:type="dxa"/>
            <w:vAlign w:val="top"/>
          </w:tcPr>
          <w:p w14:paraId="0F1AC7CC">
            <w:pPr>
              <w:rPr>
                <w:rFonts w:ascii="Arial"/>
                <w:sz w:val="21"/>
              </w:rPr>
            </w:pPr>
          </w:p>
        </w:tc>
        <w:tc>
          <w:tcPr>
            <w:tcW w:w="1237" w:type="dxa"/>
            <w:vAlign w:val="top"/>
          </w:tcPr>
          <w:p w14:paraId="24B7AA1A">
            <w:pPr>
              <w:rPr>
                <w:rFonts w:ascii="Arial"/>
                <w:sz w:val="21"/>
              </w:rPr>
            </w:pPr>
          </w:p>
        </w:tc>
        <w:tc>
          <w:tcPr>
            <w:tcW w:w="746" w:type="dxa"/>
            <w:vAlign w:val="top"/>
          </w:tcPr>
          <w:p w14:paraId="0577B7E4">
            <w:pPr>
              <w:rPr>
                <w:rFonts w:ascii="Arial"/>
                <w:sz w:val="21"/>
              </w:rPr>
            </w:pPr>
          </w:p>
        </w:tc>
      </w:tr>
      <w:tr w14:paraId="3B9E5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80" w:type="dxa"/>
            <w:vAlign w:val="top"/>
          </w:tcPr>
          <w:p w14:paraId="1E8E7328">
            <w:pPr>
              <w:rPr>
                <w:rFonts w:ascii="Arial"/>
                <w:sz w:val="21"/>
              </w:rPr>
            </w:pPr>
          </w:p>
        </w:tc>
        <w:tc>
          <w:tcPr>
            <w:tcW w:w="1325" w:type="dxa"/>
            <w:vAlign w:val="top"/>
          </w:tcPr>
          <w:p w14:paraId="6FE6FC0B">
            <w:pPr>
              <w:rPr>
                <w:rFonts w:ascii="Arial"/>
                <w:sz w:val="21"/>
              </w:rPr>
            </w:pPr>
          </w:p>
        </w:tc>
        <w:tc>
          <w:tcPr>
            <w:tcW w:w="1180" w:type="dxa"/>
            <w:vAlign w:val="top"/>
          </w:tcPr>
          <w:p w14:paraId="28BBEA2B">
            <w:pPr>
              <w:rPr>
                <w:rFonts w:ascii="Arial"/>
                <w:sz w:val="21"/>
              </w:rPr>
            </w:pPr>
          </w:p>
        </w:tc>
        <w:tc>
          <w:tcPr>
            <w:tcW w:w="720" w:type="dxa"/>
            <w:vAlign w:val="top"/>
          </w:tcPr>
          <w:p w14:paraId="669ABF59">
            <w:pPr>
              <w:rPr>
                <w:rFonts w:ascii="Arial"/>
                <w:sz w:val="21"/>
              </w:rPr>
            </w:pPr>
          </w:p>
        </w:tc>
        <w:tc>
          <w:tcPr>
            <w:tcW w:w="1073" w:type="dxa"/>
            <w:vAlign w:val="top"/>
          </w:tcPr>
          <w:p w14:paraId="0D85D7A7">
            <w:pPr>
              <w:rPr>
                <w:rFonts w:ascii="Arial"/>
                <w:sz w:val="21"/>
              </w:rPr>
            </w:pPr>
          </w:p>
        </w:tc>
        <w:tc>
          <w:tcPr>
            <w:tcW w:w="1253" w:type="dxa"/>
            <w:vAlign w:val="top"/>
          </w:tcPr>
          <w:p w14:paraId="24E369C4">
            <w:pPr>
              <w:rPr>
                <w:rFonts w:ascii="Arial"/>
                <w:sz w:val="21"/>
              </w:rPr>
            </w:pPr>
          </w:p>
        </w:tc>
        <w:tc>
          <w:tcPr>
            <w:tcW w:w="1073" w:type="dxa"/>
            <w:vAlign w:val="top"/>
          </w:tcPr>
          <w:p w14:paraId="290945D8">
            <w:pPr>
              <w:rPr>
                <w:rFonts w:ascii="Arial"/>
                <w:sz w:val="21"/>
              </w:rPr>
            </w:pPr>
          </w:p>
        </w:tc>
        <w:tc>
          <w:tcPr>
            <w:tcW w:w="1237" w:type="dxa"/>
            <w:vAlign w:val="top"/>
          </w:tcPr>
          <w:p w14:paraId="4B6EAAEB">
            <w:pPr>
              <w:rPr>
                <w:rFonts w:ascii="Arial"/>
                <w:sz w:val="21"/>
              </w:rPr>
            </w:pPr>
          </w:p>
        </w:tc>
        <w:tc>
          <w:tcPr>
            <w:tcW w:w="746" w:type="dxa"/>
            <w:vAlign w:val="top"/>
          </w:tcPr>
          <w:p w14:paraId="6FF941CA">
            <w:pPr>
              <w:rPr>
                <w:rFonts w:ascii="Arial"/>
                <w:sz w:val="21"/>
              </w:rPr>
            </w:pPr>
          </w:p>
        </w:tc>
      </w:tr>
      <w:tr w14:paraId="18088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80" w:type="dxa"/>
            <w:vAlign w:val="top"/>
          </w:tcPr>
          <w:p w14:paraId="4C6E158F">
            <w:pPr>
              <w:rPr>
                <w:rFonts w:ascii="Arial"/>
                <w:sz w:val="21"/>
              </w:rPr>
            </w:pPr>
          </w:p>
        </w:tc>
        <w:tc>
          <w:tcPr>
            <w:tcW w:w="1325" w:type="dxa"/>
            <w:vAlign w:val="top"/>
          </w:tcPr>
          <w:p w14:paraId="28629ADA">
            <w:pPr>
              <w:rPr>
                <w:rFonts w:ascii="Arial"/>
                <w:sz w:val="21"/>
              </w:rPr>
            </w:pPr>
          </w:p>
        </w:tc>
        <w:tc>
          <w:tcPr>
            <w:tcW w:w="1180" w:type="dxa"/>
            <w:vAlign w:val="top"/>
          </w:tcPr>
          <w:p w14:paraId="04BC9DC5">
            <w:pPr>
              <w:rPr>
                <w:rFonts w:ascii="Arial"/>
                <w:sz w:val="21"/>
              </w:rPr>
            </w:pPr>
          </w:p>
        </w:tc>
        <w:tc>
          <w:tcPr>
            <w:tcW w:w="720" w:type="dxa"/>
            <w:vAlign w:val="top"/>
          </w:tcPr>
          <w:p w14:paraId="3EA382F5">
            <w:pPr>
              <w:rPr>
                <w:rFonts w:ascii="Arial"/>
                <w:sz w:val="21"/>
              </w:rPr>
            </w:pPr>
          </w:p>
        </w:tc>
        <w:tc>
          <w:tcPr>
            <w:tcW w:w="1073" w:type="dxa"/>
            <w:vAlign w:val="top"/>
          </w:tcPr>
          <w:p w14:paraId="42BFE805">
            <w:pPr>
              <w:rPr>
                <w:rFonts w:ascii="Arial"/>
                <w:sz w:val="21"/>
              </w:rPr>
            </w:pPr>
          </w:p>
        </w:tc>
        <w:tc>
          <w:tcPr>
            <w:tcW w:w="1253" w:type="dxa"/>
            <w:vAlign w:val="top"/>
          </w:tcPr>
          <w:p w14:paraId="5B695382">
            <w:pPr>
              <w:rPr>
                <w:rFonts w:ascii="Arial"/>
                <w:sz w:val="21"/>
              </w:rPr>
            </w:pPr>
          </w:p>
        </w:tc>
        <w:tc>
          <w:tcPr>
            <w:tcW w:w="1073" w:type="dxa"/>
            <w:vAlign w:val="top"/>
          </w:tcPr>
          <w:p w14:paraId="5F40EC3F">
            <w:pPr>
              <w:rPr>
                <w:rFonts w:ascii="Arial"/>
                <w:sz w:val="21"/>
              </w:rPr>
            </w:pPr>
          </w:p>
        </w:tc>
        <w:tc>
          <w:tcPr>
            <w:tcW w:w="1237" w:type="dxa"/>
            <w:vAlign w:val="top"/>
          </w:tcPr>
          <w:p w14:paraId="2B627D15">
            <w:pPr>
              <w:rPr>
                <w:rFonts w:ascii="Arial"/>
                <w:sz w:val="21"/>
              </w:rPr>
            </w:pPr>
          </w:p>
        </w:tc>
        <w:tc>
          <w:tcPr>
            <w:tcW w:w="746" w:type="dxa"/>
            <w:vAlign w:val="top"/>
          </w:tcPr>
          <w:p w14:paraId="47BF5D1A">
            <w:pPr>
              <w:rPr>
                <w:rFonts w:ascii="Arial"/>
                <w:sz w:val="21"/>
              </w:rPr>
            </w:pPr>
          </w:p>
        </w:tc>
      </w:tr>
      <w:tr w14:paraId="442F9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80" w:type="dxa"/>
            <w:vAlign w:val="top"/>
          </w:tcPr>
          <w:p w14:paraId="1F7EF651">
            <w:pPr>
              <w:rPr>
                <w:rFonts w:ascii="Arial"/>
                <w:sz w:val="21"/>
              </w:rPr>
            </w:pPr>
          </w:p>
        </w:tc>
        <w:tc>
          <w:tcPr>
            <w:tcW w:w="1325" w:type="dxa"/>
            <w:vAlign w:val="top"/>
          </w:tcPr>
          <w:p w14:paraId="3B7A4A58">
            <w:pPr>
              <w:rPr>
                <w:rFonts w:ascii="Arial"/>
                <w:sz w:val="21"/>
              </w:rPr>
            </w:pPr>
          </w:p>
        </w:tc>
        <w:tc>
          <w:tcPr>
            <w:tcW w:w="1180" w:type="dxa"/>
            <w:vAlign w:val="top"/>
          </w:tcPr>
          <w:p w14:paraId="1C928E30">
            <w:pPr>
              <w:rPr>
                <w:rFonts w:ascii="Arial"/>
                <w:sz w:val="21"/>
              </w:rPr>
            </w:pPr>
          </w:p>
        </w:tc>
        <w:tc>
          <w:tcPr>
            <w:tcW w:w="720" w:type="dxa"/>
            <w:vAlign w:val="top"/>
          </w:tcPr>
          <w:p w14:paraId="3C4E8597">
            <w:pPr>
              <w:rPr>
                <w:rFonts w:ascii="Arial"/>
                <w:sz w:val="21"/>
              </w:rPr>
            </w:pPr>
          </w:p>
        </w:tc>
        <w:tc>
          <w:tcPr>
            <w:tcW w:w="1073" w:type="dxa"/>
            <w:vAlign w:val="top"/>
          </w:tcPr>
          <w:p w14:paraId="197CE11B">
            <w:pPr>
              <w:rPr>
                <w:rFonts w:ascii="Arial"/>
                <w:sz w:val="21"/>
              </w:rPr>
            </w:pPr>
          </w:p>
        </w:tc>
        <w:tc>
          <w:tcPr>
            <w:tcW w:w="1253" w:type="dxa"/>
            <w:vAlign w:val="top"/>
          </w:tcPr>
          <w:p w14:paraId="1D1AD5A0">
            <w:pPr>
              <w:rPr>
                <w:rFonts w:ascii="Arial"/>
                <w:sz w:val="21"/>
              </w:rPr>
            </w:pPr>
          </w:p>
        </w:tc>
        <w:tc>
          <w:tcPr>
            <w:tcW w:w="1073" w:type="dxa"/>
            <w:vAlign w:val="top"/>
          </w:tcPr>
          <w:p w14:paraId="2DCFC340">
            <w:pPr>
              <w:rPr>
                <w:rFonts w:ascii="Arial"/>
                <w:sz w:val="21"/>
              </w:rPr>
            </w:pPr>
          </w:p>
        </w:tc>
        <w:tc>
          <w:tcPr>
            <w:tcW w:w="1237" w:type="dxa"/>
            <w:vAlign w:val="top"/>
          </w:tcPr>
          <w:p w14:paraId="0F8EAF13">
            <w:pPr>
              <w:rPr>
                <w:rFonts w:ascii="Arial"/>
                <w:sz w:val="21"/>
              </w:rPr>
            </w:pPr>
          </w:p>
        </w:tc>
        <w:tc>
          <w:tcPr>
            <w:tcW w:w="746" w:type="dxa"/>
            <w:vAlign w:val="top"/>
          </w:tcPr>
          <w:p w14:paraId="4BB7BC0B">
            <w:pPr>
              <w:rPr>
                <w:rFonts w:ascii="Arial"/>
                <w:sz w:val="21"/>
              </w:rPr>
            </w:pPr>
          </w:p>
        </w:tc>
      </w:tr>
      <w:tr w14:paraId="4D180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0" w:type="dxa"/>
            <w:vAlign w:val="top"/>
          </w:tcPr>
          <w:p w14:paraId="6773F898">
            <w:pPr>
              <w:rPr>
                <w:rFonts w:ascii="Arial"/>
                <w:sz w:val="21"/>
              </w:rPr>
            </w:pPr>
          </w:p>
        </w:tc>
        <w:tc>
          <w:tcPr>
            <w:tcW w:w="1325" w:type="dxa"/>
            <w:vAlign w:val="top"/>
          </w:tcPr>
          <w:p w14:paraId="4CE97141">
            <w:pPr>
              <w:rPr>
                <w:rFonts w:ascii="Arial"/>
                <w:sz w:val="21"/>
              </w:rPr>
            </w:pPr>
          </w:p>
        </w:tc>
        <w:tc>
          <w:tcPr>
            <w:tcW w:w="1180" w:type="dxa"/>
            <w:vAlign w:val="top"/>
          </w:tcPr>
          <w:p w14:paraId="5758492D">
            <w:pPr>
              <w:rPr>
                <w:rFonts w:ascii="Arial"/>
                <w:sz w:val="21"/>
              </w:rPr>
            </w:pPr>
          </w:p>
        </w:tc>
        <w:tc>
          <w:tcPr>
            <w:tcW w:w="720" w:type="dxa"/>
            <w:vAlign w:val="top"/>
          </w:tcPr>
          <w:p w14:paraId="6256C375">
            <w:pPr>
              <w:rPr>
                <w:rFonts w:ascii="Arial"/>
                <w:sz w:val="21"/>
              </w:rPr>
            </w:pPr>
          </w:p>
        </w:tc>
        <w:tc>
          <w:tcPr>
            <w:tcW w:w="1073" w:type="dxa"/>
            <w:vAlign w:val="top"/>
          </w:tcPr>
          <w:p w14:paraId="66141818">
            <w:pPr>
              <w:rPr>
                <w:rFonts w:ascii="Arial"/>
                <w:sz w:val="21"/>
              </w:rPr>
            </w:pPr>
          </w:p>
        </w:tc>
        <w:tc>
          <w:tcPr>
            <w:tcW w:w="1253" w:type="dxa"/>
            <w:vAlign w:val="top"/>
          </w:tcPr>
          <w:p w14:paraId="0152B317">
            <w:pPr>
              <w:rPr>
                <w:rFonts w:ascii="Arial"/>
                <w:sz w:val="21"/>
              </w:rPr>
            </w:pPr>
          </w:p>
        </w:tc>
        <w:tc>
          <w:tcPr>
            <w:tcW w:w="1073" w:type="dxa"/>
            <w:vAlign w:val="top"/>
          </w:tcPr>
          <w:p w14:paraId="0C8E4E59">
            <w:pPr>
              <w:rPr>
                <w:rFonts w:ascii="Arial"/>
                <w:sz w:val="21"/>
              </w:rPr>
            </w:pPr>
          </w:p>
        </w:tc>
        <w:tc>
          <w:tcPr>
            <w:tcW w:w="1237" w:type="dxa"/>
            <w:vAlign w:val="top"/>
          </w:tcPr>
          <w:p w14:paraId="52A24816">
            <w:pPr>
              <w:rPr>
                <w:rFonts w:ascii="Arial"/>
                <w:sz w:val="21"/>
              </w:rPr>
            </w:pPr>
          </w:p>
        </w:tc>
        <w:tc>
          <w:tcPr>
            <w:tcW w:w="746" w:type="dxa"/>
            <w:vAlign w:val="top"/>
          </w:tcPr>
          <w:p w14:paraId="38CE8CFD">
            <w:pPr>
              <w:rPr>
                <w:rFonts w:ascii="Arial"/>
                <w:sz w:val="21"/>
              </w:rPr>
            </w:pPr>
          </w:p>
        </w:tc>
      </w:tr>
    </w:tbl>
    <w:p w14:paraId="0E59DE0A">
      <w:pPr>
        <w:pStyle w:val="2"/>
        <w:spacing w:line="242" w:lineRule="auto"/>
      </w:pPr>
    </w:p>
    <w:p w14:paraId="0C89DB78">
      <w:pPr>
        <w:pStyle w:val="2"/>
        <w:spacing w:line="242" w:lineRule="auto"/>
      </w:pPr>
    </w:p>
    <w:p w14:paraId="3B38A0B0">
      <w:pPr>
        <w:pStyle w:val="2"/>
        <w:spacing w:line="242" w:lineRule="auto"/>
      </w:pPr>
    </w:p>
    <w:p w14:paraId="4D87A874">
      <w:pPr>
        <w:spacing w:line="222" w:lineRule="auto"/>
        <w:rPr>
          <w:rFonts w:ascii="Times New Roman" w:hAnsi="Times New Roman" w:eastAsia="Times New Roman" w:cs="Times New Roman"/>
          <w:sz w:val="18"/>
          <w:szCs w:val="18"/>
        </w:rPr>
        <w:sectPr>
          <w:headerReference r:id="rId7" w:type="default"/>
          <w:pgSz w:w="11906" w:h="16839"/>
          <w:pgMar w:top="1118" w:right="1131" w:bottom="0" w:left="1134" w:header="878" w:footer="0" w:gutter="0"/>
          <w:pgNumType w:fmt="decimal"/>
          <w:cols w:space="720" w:num="1"/>
        </w:sectPr>
      </w:pPr>
    </w:p>
    <w:p w14:paraId="67F4B189">
      <w:pPr>
        <w:pStyle w:val="2"/>
        <w:spacing w:line="333" w:lineRule="auto"/>
      </w:pPr>
    </w:p>
    <w:p w14:paraId="4B738BAD">
      <w:pPr>
        <w:spacing w:before="78" w:line="219" w:lineRule="auto"/>
        <w:ind w:left="506"/>
        <w:rPr>
          <w:rFonts w:ascii="宋体" w:hAnsi="宋体" w:eastAsia="宋体" w:cs="宋体"/>
          <w:sz w:val="24"/>
          <w:szCs w:val="24"/>
        </w:rPr>
      </w:pPr>
      <w:r>
        <w:rPr>
          <w:rFonts w:ascii="宋体" w:hAnsi="宋体" w:eastAsia="宋体" w:cs="宋体"/>
          <w:spacing w:val="-2"/>
          <w:sz w:val="24"/>
          <w:szCs w:val="24"/>
        </w:rPr>
        <w:t>附表三：拟投入本标段的劳动力计划表</w:t>
      </w:r>
    </w:p>
    <w:p w14:paraId="1A8986C2">
      <w:pPr>
        <w:spacing w:before="328" w:line="223" w:lineRule="auto"/>
        <w:ind w:left="3290"/>
        <w:outlineLvl w:val="2"/>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拟投入本标段的劳动力计划表</w:t>
      </w:r>
    </w:p>
    <w:p w14:paraId="6A3D6825">
      <w:pPr>
        <w:pStyle w:val="2"/>
        <w:spacing w:line="247" w:lineRule="auto"/>
      </w:pPr>
    </w:p>
    <w:p w14:paraId="4999DCB9">
      <w:pPr>
        <w:spacing w:before="101" w:line="215" w:lineRule="auto"/>
        <w:ind w:left="8186"/>
        <w:rPr>
          <w:rFonts w:ascii="仿宋" w:hAnsi="仿宋" w:eastAsia="仿宋" w:cs="仿宋"/>
          <w:sz w:val="31"/>
          <w:szCs w:val="31"/>
        </w:rPr>
      </w:pPr>
      <w:r>
        <w:rPr>
          <w:rFonts w:ascii="仿宋" w:hAnsi="仿宋" w:eastAsia="仿宋" w:cs="仿宋"/>
          <w:spacing w:val="7"/>
          <w:sz w:val="31"/>
          <w:szCs w:val="31"/>
        </w:rPr>
        <w:t>单位：人</w:t>
      </w:r>
    </w:p>
    <w:tbl>
      <w:tblPr>
        <w:tblStyle w:val="40"/>
        <w:tblW w:w="9246" w:type="dxa"/>
        <w:tblInd w:w="1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3"/>
        <w:gridCol w:w="1414"/>
        <w:gridCol w:w="1154"/>
        <w:gridCol w:w="1154"/>
        <w:gridCol w:w="1154"/>
        <w:gridCol w:w="1155"/>
        <w:gridCol w:w="1155"/>
        <w:gridCol w:w="1157"/>
      </w:tblGrid>
      <w:tr w14:paraId="499C3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903" w:type="dxa"/>
            <w:vAlign w:val="top"/>
          </w:tcPr>
          <w:p w14:paraId="74997841">
            <w:pPr>
              <w:pStyle w:val="39"/>
              <w:spacing w:before="90" w:line="229" w:lineRule="auto"/>
              <w:ind w:left="126"/>
              <w:rPr>
                <w:sz w:val="20"/>
                <w:szCs w:val="20"/>
              </w:rPr>
            </w:pPr>
            <w:r>
              <w:rPr>
                <w:spacing w:val="-1"/>
                <w:sz w:val="20"/>
                <w:szCs w:val="20"/>
              </w:rPr>
              <w:t>工种</w:t>
            </w:r>
          </w:p>
        </w:tc>
        <w:tc>
          <w:tcPr>
            <w:tcW w:w="8343" w:type="dxa"/>
            <w:gridSpan w:val="7"/>
            <w:vAlign w:val="top"/>
          </w:tcPr>
          <w:p w14:paraId="3DC8E652">
            <w:pPr>
              <w:pStyle w:val="39"/>
              <w:spacing w:before="90" w:line="230" w:lineRule="auto"/>
              <w:ind w:left="2919"/>
              <w:rPr>
                <w:sz w:val="20"/>
                <w:szCs w:val="20"/>
              </w:rPr>
            </w:pPr>
            <w:r>
              <w:rPr>
                <w:spacing w:val="8"/>
                <w:sz w:val="20"/>
                <w:szCs w:val="20"/>
              </w:rPr>
              <w:t>按工程施工阶段投入劳动力情况</w:t>
            </w:r>
          </w:p>
        </w:tc>
      </w:tr>
      <w:tr w14:paraId="05151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3" w:type="dxa"/>
            <w:vAlign w:val="top"/>
          </w:tcPr>
          <w:p w14:paraId="5C1B774F">
            <w:pPr>
              <w:rPr>
                <w:rFonts w:ascii="Arial"/>
                <w:sz w:val="21"/>
              </w:rPr>
            </w:pPr>
          </w:p>
        </w:tc>
        <w:tc>
          <w:tcPr>
            <w:tcW w:w="1414" w:type="dxa"/>
            <w:vAlign w:val="top"/>
          </w:tcPr>
          <w:p w14:paraId="50F1C6D2">
            <w:pPr>
              <w:rPr>
                <w:rFonts w:ascii="Arial"/>
                <w:sz w:val="21"/>
              </w:rPr>
            </w:pPr>
          </w:p>
        </w:tc>
        <w:tc>
          <w:tcPr>
            <w:tcW w:w="1154" w:type="dxa"/>
            <w:vAlign w:val="top"/>
          </w:tcPr>
          <w:p w14:paraId="44F85C91">
            <w:pPr>
              <w:rPr>
                <w:rFonts w:ascii="Arial"/>
                <w:sz w:val="21"/>
              </w:rPr>
            </w:pPr>
          </w:p>
        </w:tc>
        <w:tc>
          <w:tcPr>
            <w:tcW w:w="1154" w:type="dxa"/>
            <w:vAlign w:val="top"/>
          </w:tcPr>
          <w:p w14:paraId="78FD3602">
            <w:pPr>
              <w:rPr>
                <w:rFonts w:ascii="Arial"/>
                <w:sz w:val="21"/>
              </w:rPr>
            </w:pPr>
          </w:p>
        </w:tc>
        <w:tc>
          <w:tcPr>
            <w:tcW w:w="1154" w:type="dxa"/>
            <w:vAlign w:val="top"/>
          </w:tcPr>
          <w:p w14:paraId="5672A2B4">
            <w:pPr>
              <w:rPr>
                <w:rFonts w:ascii="Arial"/>
                <w:sz w:val="21"/>
              </w:rPr>
            </w:pPr>
          </w:p>
        </w:tc>
        <w:tc>
          <w:tcPr>
            <w:tcW w:w="1155" w:type="dxa"/>
            <w:vAlign w:val="top"/>
          </w:tcPr>
          <w:p w14:paraId="7E20AEAA">
            <w:pPr>
              <w:rPr>
                <w:rFonts w:ascii="Arial"/>
                <w:sz w:val="21"/>
              </w:rPr>
            </w:pPr>
          </w:p>
        </w:tc>
        <w:tc>
          <w:tcPr>
            <w:tcW w:w="1155" w:type="dxa"/>
            <w:vAlign w:val="top"/>
          </w:tcPr>
          <w:p w14:paraId="0C19A31F">
            <w:pPr>
              <w:rPr>
                <w:rFonts w:ascii="Arial"/>
                <w:sz w:val="21"/>
              </w:rPr>
            </w:pPr>
          </w:p>
        </w:tc>
        <w:tc>
          <w:tcPr>
            <w:tcW w:w="1157" w:type="dxa"/>
            <w:vAlign w:val="top"/>
          </w:tcPr>
          <w:p w14:paraId="2360434D">
            <w:pPr>
              <w:rPr>
                <w:rFonts w:ascii="Arial"/>
                <w:sz w:val="21"/>
              </w:rPr>
            </w:pPr>
          </w:p>
        </w:tc>
      </w:tr>
      <w:tr w14:paraId="26BC5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3" w:type="dxa"/>
            <w:vAlign w:val="top"/>
          </w:tcPr>
          <w:p w14:paraId="3C74FD3C">
            <w:pPr>
              <w:rPr>
                <w:rFonts w:ascii="Arial"/>
                <w:sz w:val="21"/>
              </w:rPr>
            </w:pPr>
          </w:p>
        </w:tc>
        <w:tc>
          <w:tcPr>
            <w:tcW w:w="1414" w:type="dxa"/>
            <w:vAlign w:val="top"/>
          </w:tcPr>
          <w:p w14:paraId="536843A6">
            <w:pPr>
              <w:rPr>
                <w:rFonts w:ascii="Arial"/>
                <w:sz w:val="21"/>
              </w:rPr>
            </w:pPr>
          </w:p>
        </w:tc>
        <w:tc>
          <w:tcPr>
            <w:tcW w:w="1154" w:type="dxa"/>
            <w:vAlign w:val="top"/>
          </w:tcPr>
          <w:p w14:paraId="21AA8DE4">
            <w:pPr>
              <w:rPr>
                <w:rFonts w:ascii="Arial"/>
                <w:sz w:val="21"/>
              </w:rPr>
            </w:pPr>
          </w:p>
        </w:tc>
        <w:tc>
          <w:tcPr>
            <w:tcW w:w="1154" w:type="dxa"/>
            <w:vAlign w:val="top"/>
          </w:tcPr>
          <w:p w14:paraId="428BAAE6">
            <w:pPr>
              <w:rPr>
                <w:rFonts w:ascii="Arial"/>
                <w:sz w:val="21"/>
              </w:rPr>
            </w:pPr>
          </w:p>
        </w:tc>
        <w:tc>
          <w:tcPr>
            <w:tcW w:w="1154" w:type="dxa"/>
            <w:vAlign w:val="top"/>
          </w:tcPr>
          <w:p w14:paraId="573F7B93">
            <w:pPr>
              <w:rPr>
                <w:rFonts w:ascii="Arial"/>
                <w:sz w:val="21"/>
              </w:rPr>
            </w:pPr>
          </w:p>
        </w:tc>
        <w:tc>
          <w:tcPr>
            <w:tcW w:w="1155" w:type="dxa"/>
            <w:vAlign w:val="top"/>
          </w:tcPr>
          <w:p w14:paraId="43BDE66C">
            <w:pPr>
              <w:rPr>
                <w:rFonts w:ascii="Arial"/>
                <w:sz w:val="21"/>
              </w:rPr>
            </w:pPr>
          </w:p>
        </w:tc>
        <w:tc>
          <w:tcPr>
            <w:tcW w:w="1155" w:type="dxa"/>
            <w:vAlign w:val="top"/>
          </w:tcPr>
          <w:p w14:paraId="3657A0F3">
            <w:pPr>
              <w:rPr>
                <w:rFonts w:ascii="Arial"/>
                <w:sz w:val="21"/>
              </w:rPr>
            </w:pPr>
          </w:p>
        </w:tc>
        <w:tc>
          <w:tcPr>
            <w:tcW w:w="1157" w:type="dxa"/>
            <w:vAlign w:val="top"/>
          </w:tcPr>
          <w:p w14:paraId="5C55EEA8">
            <w:pPr>
              <w:rPr>
                <w:rFonts w:ascii="Arial"/>
                <w:sz w:val="21"/>
              </w:rPr>
            </w:pPr>
          </w:p>
        </w:tc>
      </w:tr>
      <w:tr w14:paraId="166B6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3" w:type="dxa"/>
            <w:vAlign w:val="top"/>
          </w:tcPr>
          <w:p w14:paraId="565BED94">
            <w:pPr>
              <w:rPr>
                <w:rFonts w:ascii="Arial"/>
                <w:sz w:val="21"/>
              </w:rPr>
            </w:pPr>
          </w:p>
        </w:tc>
        <w:tc>
          <w:tcPr>
            <w:tcW w:w="1414" w:type="dxa"/>
            <w:vAlign w:val="top"/>
          </w:tcPr>
          <w:p w14:paraId="667F6313">
            <w:pPr>
              <w:rPr>
                <w:rFonts w:ascii="Arial"/>
                <w:sz w:val="21"/>
              </w:rPr>
            </w:pPr>
          </w:p>
        </w:tc>
        <w:tc>
          <w:tcPr>
            <w:tcW w:w="1154" w:type="dxa"/>
            <w:vAlign w:val="top"/>
          </w:tcPr>
          <w:p w14:paraId="0C2940DF">
            <w:pPr>
              <w:rPr>
                <w:rFonts w:ascii="Arial"/>
                <w:sz w:val="21"/>
              </w:rPr>
            </w:pPr>
          </w:p>
        </w:tc>
        <w:tc>
          <w:tcPr>
            <w:tcW w:w="1154" w:type="dxa"/>
            <w:vAlign w:val="top"/>
          </w:tcPr>
          <w:p w14:paraId="66089EC8">
            <w:pPr>
              <w:rPr>
                <w:rFonts w:ascii="Arial"/>
                <w:sz w:val="21"/>
              </w:rPr>
            </w:pPr>
          </w:p>
        </w:tc>
        <w:tc>
          <w:tcPr>
            <w:tcW w:w="1154" w:type="dxa"/>
            <w:vAlign w:val="top"/>
          </w:tcPr>
          <w:p w14:paraId="1026039F">
            <w:pPr>
              <w:rPr>
                <w:rFonts w:ascii="Arial"/>
                <w:sz w:val="21"/>
              </w:rPr>
            </w:pPr>
          </w:p>
        </w:tc>
        <w:tc>
          <w:tcPr>
            <w:tcW w:w="1155" w:type="dxa"/>
            <w:vAlign w:val="top"/>
          </w:tcPr>
          <w:p w14:paraId="7DB8B197">
            <w:pPr>
              <w:rPr>
                <w:rFonts w:ascii="Arial"/>
                <w:sz w:val="21"/>
              </w:rPr>
            </w:pPr>
          </w:p>
        </w:tc>
        <w:tc>
          <w:tcPr>
            <w:tcW w:w="1155" w:type="dxa"/>
            <w:vAlign w:val="top"/>
          </w:tcPr>
          <w:p w14:paraId="4A719863">
            <w:pPr>
              <w:rPr>
                <w:rFonts w:ascii="Arial"/>
                <w:sz w:val="21"/>
              </w:rPr>
            </w:pPr>
          </w:p>
        </w:tc>
        <w:tc>
          <w:tcPr>
            <w:tcW w:w="1157" w:type="dxa"/>
            <w:vAlign w:val="top"/>
          </w:tcPr>
          <w:p w14:paraId="7CC3F715">
            <w:pPr>
              <w:rPr>
                <w:rFonts w:ascii="Arial"/>
                <w:sz w:val="21"/>
              </w:rPr>
            </w:pPr>
          </w:p>
        </w:tc>
      </w:tr>
      <w:tr w14:paraId="61831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3" w:type="dxa"/>
            <w:vAlign w:val="top"/>
          </w:tcPr>
          <w:p w14:paraId="1D575D87">
            <w:pPr>
              <w:rPr>
                <w:rFonts w:ascii="Arial"/>
                <w:sz w:val="21"/>
              </w:rPr>
            </w:pPr>
          </w:p>
        </w:tc>
        <w:tc>
          <w:tcPr>
            <w:tcW w:w="1414" w:type="dxa"/>
            <w:vAlign w:val="top"/>
          </w:tcPr>
          <w:p w14:paraId="0957CF89">
            <w:pPr>
              <w:rPr>
                <w:rFonts w:ascii="Arial"/>
                <w:sz w:val="21"/>
              </w:rPr>
            </w:pPr>
          </w:p>
        </w:tc>
        <w:tc>
          <w:tcPr>
            <w:tcW w:w="1154" w:type="dxa"/>
            <w:vAlign w:val="top"/>
          </w:tcPr>
          <w:p w14:paraId="44D69C3A">
            <w:pPr>
              <w:rPr>
                <w:rFonts w:ascii="Arial"/>
                <w:sz w:val="21"/>
              </w:rPr>
            </w:pPr>
          </w:p>
        </w:tc>
        <w:tc>
          <w:tcPr>
            <w:tcW w:w="1154" w:type="dxa"/>
            <w:vAlign w:val="top"/>
          </w:tcPr>
          <w:p w14:paraId="61D8486E">
            <w:pPr>
              <w:rPr>
                <w:rFonts w:ascii="Arial"/>
                <w:sz w:val="21"/>
              </w:rPr>
            </w:pPr>
          </w:p>
        </w:tc>
        <w:tc>
          <w:tcPr>
            <w:tcW w:w="1154" w:type="dxa"/>
            <w:vAlign w:val="top"/>
          </w:tcPr>
          <w:p w14:paraId="6C096AFB">
            <w:pPr>
              <w:rPr>
                <w:rFonts w:ascii="Arial"/>
                <w:sz w:val="21"/>
              </w:rPr>
            </w:pPr>
          </w:p>
        </w:tc>
        <w:tc>
          <w:tcPr>
            <w:tcW w:w="1155" w:type="dxa"/>
            <w:vAlign w:val="top"/>
          </w:tcPr>
          <w:p w14:paraId="1FE606BE">
            <w:pPr>
              <w:rPr>
                <w:rFonts w:ascii="Arial"/>
                <w:sz w:val="21"/>
              </w:rPr>
            </w:pPr>
          </w:p>
        </w:tc>
        <w:tc>
          <w:tcPr>
            <w:tcW w:w="1155" w:type="dxa"/>
            <w:vAlign w:val="top"/>
          </w:tcPr>
          <w:p w14:paraId="30C77C7D">
            <w:pPr>
              <w:rPr>
                <w:rFonts w:ascii="Arial"/>
                <w:sz w:val="21"/>
              </w:rPr>
            </w:pPr>
          </w:p>
        </w:tc>
        <w:tc>
          <w:tcPr>
            <w:tcW w:w="1157" w:type="dxa"/>
            <w:vAlign w:val="top"/>
          </w:tcPr>
          <w:p w14:paraId="7CC61E01">
            <w:pPr>
              <w:rPr>
                <w:rFonts w:ascii="Arial"/>
                <w:sz w:val="21"/>
              </w:rPr>
            </w:pPr>
          </w:p>
        </w:tc>
      </w:tr>
      <w:tr w14:paraId="54AFC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3" w:type="dxa"/>
            <w:vAlign w:val="top"/>
          </w:tcPr>
          <w:p w14:paraId="0F8954CD">
            <w:pPr>
              <w:rPr>
                <w:rFonts w:ascii="Arial"/>
                <w:sz w:val="21"/>
              </w:rPr>
            </w:pPr>
          </w:p>
        </w:tc>
        <w:tc>
          <w:tcPr>
            <w:tcW w:w="1414" w:type="dxa"/>
            <w:vAlign w:val="top"/>
          </w:tcPr>
          <w:p w14:paraId="38790A5F">
            <w:pPr>
              <w:rPr>
                <w:rFonts w:ascii="Arial"/>
                <w:sz w:val="21"/>
              </w:rPr>
            </w:pPr>
          </w:p>
        </w:tc>
        <w:tc>
          <w:tcPr>
            <w:tcW w:w="1154" w:type="dxa"/>
            <w:vAlign w:val="top"/>
          </w:tcPr>
          <w:p w14:paraId="7425A325">
            <w:pPr>
              <w:rPr>
                <w:rFonts w:ascii="Arial"/>
                <w:sz w:val="21"/>
              </w:rPr>
            </w:pPr>
          </w:p>
        </w:tc>
        <w:tc>
          <w:tcPr>
            <w:tcW w:w="1154" w:type="dxa"/>
            <w:vAlign w:val="top"/>
          </w:tcPr>
          <w:p w14:paraId="64E802F4">
            <w:pPr>
              <w:rPr>
                <w:rFonts w:ascii="Arial"/>
                <w:sz w:val="21"/>
              </w:rPr>
            </w:pPr>
          </w:p>
        </w:tc>
        <w:tc>
          <w:tcPr>
            <w:tcW w:w="1154" w:type="dxa"/>
            <w:vAlign w:val="top"/>
          </w:tcPr>
          <w:p w14:paraId="1656CB28">
            <w:pPr>
              <w:rPr>
                <w:rFonts w:ascii="Arial"/>
                <w:sz w:val="21"/>
              </w:rPr>
            </w:pPr>
          </w:p>
        </w:tc>
        <w:tc>
          <w:tcPr>
            <w:tcW w:w="1155" w:type="dxa"/>
            <w:vAlign w:val="top"/>
          </w:tcPr>
          <w:p w14:paraId="6793CB64">
            <w:pPr>
              <w:rPr>
                <w:rFonts w:ascii="Arial"/>
                <w:sz w:val="21"/>
              </w:rPr>
            </w:pPr>
          </w:p>
        </w:tc>
        <w:tc>
          <w:tcPr>
            <w:tcW w:w="1155" w:type="dxa"/>
            <w:vAlign w:val="top"/>
          </w:tcPr>
          <w:p w14:paraId="7C2E41A0">
            <w:pPr>
              <w:rPr>
                <w:rFonts w:ascii="Arial"/>
                <w:sz w:val="21"/>
              </w:rPr>
            </w:pPr>
          </w:p>
        </w:tc>
        <w:tc>
          <w:tcPr>
            <w:tcW w:w="1157" w:type="dxa"/>
            <w:vAlign w:val="top"/>
          </w:tcPr>
          <w:p w14:paraId="2F020F74">
            <w:pPr>
              <w:rPr>
                <w:rFonts w:ascii="Arial"/>
                <w:sz w:val="21"/>
              </w:rPr>
            </w:pPr>
          </w:p>
        </w:tc>
      </w:tr>
      <w:tr w14:paraId="652E4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3" w:type="dxa"/>
            <w:vAlign w:val="top"/>
          </w:tcPr>
          <w:p w14:paraId="00C4D6C8">
            <w:pPr>
              <w:rPr>
                <w:rFonts w:ascii="Arial"/>
                <w:sz w:val="21"/>
              </w:rPr>
            </w:pPr>
          </w:p>
        </w:tc>
        <w:tc>
          <w:tcPr>
            <w:tcW w:w="1414" w:type="dxa"/>
            <w:vAlign w:val="top"/>
          </w:tcPr>
          <w:p w14:paraId="46789A65">
            <w:pPr>
              <w:rPr>
                <w:rFonts w:ascii="Arial"/>
                <w:sz w:val="21"/>
              </w:rPr>
            </w:pPr>
          </w:p>
        </w:tc>
        <w:tc>
          <w:tcPr>
            <w:tcW w:w="1154" w:type="dxa"/>
            <w:vAlign w:val="top"/>
          </w:tcPr>
          <w:p w14:paraId="5AD1BCDA">
            <w:pPr>
              <w:rPr>
                <w:rFonts w:ascii="Arial"/>
                <w:sz w:val="21"/>
              </w:rPr>
            </w:pPr>
          </w:p>
        </w:tc>
        <w:tc>
          <w:tcPr>
            <w:tcW w:w="1154" w:type="dxa"/>
            <w:vAlign w:val="top"/>
          </w:tcPr>
          <w:p w14:paraId="7C53C227">
            <w:pPr>
              <w:rPr>
                <w:rFonts w:ascii="Arial"/>
                <w:sz w:val="21"/>
              </w:rPr>
            </w:pPr>
          </w:p>
        </w:tc>
        <w:tc>
          <w:tcPr>
            <w:tcW w:w="1154" w:type="dxa"/>
            <w:vAlign w:val="top"/>
          </w:tcPr>
          <w:p w14:paraId="6D5D338D">
            <w:pPr>
              <w:rPr>
                <w:rFonts w:ascii="Arial"/>
                <w:sz w:val="21"/>
              </w:rPr>
            </w:pPr>
          </w:p>
        </w:tc>
        <w:tc>
          <w:tcPr>
            <w:tcW w:w="1155" w:type="dxa"/>
            <w:vAlign w:val="top"/>
          </w:tcPr>
          <w:p w14:paraId="16945278">
            <w:pPr>
              <w:rPr>
                <w:rFonts w:ascii="Arial"/>
                <w:sz w:val="21"/>
              </w:rPr>
            </w:pPr>
          </w:p>
        </w:tc>
        <w:tc>
          <w:tcPr>
            <w:tcW w:w="1155" w:type="dxa"/>
            <w:vAlign w:val="top"/>
          </w:tcPr>
          <w:p w14:paraId="42D5C998">
            <w:pPr>
              <w:rPr>
                <w:rFonts w:ascii="Arial"/>
                <w:sz w:val="21"/>
              </w:rPr>
            </w:pPr>
          </w:p>
        </w:tc>
        <w:tc>
          <w:tcPr>
            <w:tcW w:w="1157" w:type="dxa"/>
            <w:vAlign w:val="top"/>
          </w:tcPr>
          <w:p w14:paraId="79E7D471">
            <w:pPr>
              <w:rPr>
                <w:rFonts w:ascii="Arial"/>
                <w:sz w:val="21"/>
              </w:rPr>
            </w:pPr>
          </w:p>
        </w:tc>
      </w:tr>
      <w:tr w14:paraId="3FB80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3" w:type="dxa"/>
            <w:vAlign w:val="top"/>
          </w:tcPr>
          <w:p w14:paraId="7FCEE7FB">
            <w:pPr>
              <w:rPr>
                <w:rFonts w:ascii="Arial"/>
                <w:sz w:val="21"/>
              </w:rPr>
            </w:pPr>
          </w:p>
        </w:tc>
        <w:tc>
          <w:tcPr>
            <w:tcW w:w="1414" w:type="dxa"/>
            <w:vAlign w:val="top"/>
          </w:tcPr>
          <w:p w14:paraId="6B1A6443">
            <w:pPr>
              <w:rPr>
                <w:rFonts w:ascii="Arial"/>
                <w:sz w:val="21"/>
              </w:rPr>
            </w:pPr>
          </w:p>
        </w:tc>
        <w:tc>
          <w:tcPr>
            <w:tcW w:w="1154" w:type="dxa"/>
            <w:vAlign w:val="top"/>
          </w:tcPr>
          <w:p w14:paraId="117482BC">
            <w:pPr>
              <w:rPr>
                <w:rFonts w:ascii="Arial"/>
                <w:sz w:val="21"/>
              </w:rPr>
            </w:pPr>
          </w:p>
        </w:tc>
        <w:tc>
          <w:tcPr>
            <w:tcW w:w="1154" w:type="dxa"/>
            <w:vAlign w:val="top"/>
          </w:tcPr>
          <w:p w14:paraId="5E003492">
            <w:pPr>
              <w:rPr>
                <w:rFonts w:ascii="Arial"/>
                <w:sz w:val="21"/>
              </w:rPr>
            </w:pPr>
          </w:p>
        </w:tc>
        <w:tc>
          <w:tcPr>
            <w:tcW w:w="1154" w:type="dxa"/>
            <w:vAlign w:val="top"/>
          </w:tcPr>
          <w:p w14:paraId="2CBDF004">
            <w:pPr>
              <w:rPr>
                <w:rFonts w:ascii="Arial"/>
                <w:sz w:val="21"/>
              </w:rPr>
            </w:pPr>
          </w:p>
        </w:tc>
        <w:tc>
          <w:tcPr>
            <w:tcW w:w="1155" w:type="dxa"/>
            <w:vAlign w:val="top"/>
          </w:tcPr>
          <w:p w14:paraId="39AD046E">
            <w:pPr>
              <w:rPr>
                <w:rFonts w:ascii="Arial"/>
                <w:sz w:val="21"/>
              </w:rPr>
            </w:pPr>
          </w:p>
        </w:tc>
        <w:tc>
          <w:tcPr>
            <w:tcW w:w="1155" w:type="dxa"/>
            <w:vAlign w:val="top"/>
          </w:tcPr>
          <w:p w14:paraId="5CDB4D78">
            <w:pPr>
              <w:rPr>
                <w:rFonts w:ascii="Arial"/>
                <w:sz w:val="21"/>
              </w:rPr>
            </w:pPr>
          </w:p>
        </w:tc>
        <w:tc>
          <w:tcPr>
            <w:tcW w:w="1157" w:type="dxa"/>
            <w:vAlign w:val="top"/>
          </w:tcPr>
          <w:p w14:paraId="2DC6C2E1">
            <w:pPr>
              <w:rPr>
                <w:rFonts w:ascii="Arial"/>
                <w:sz w:val="21"/>
              </w:rPr>
            </w:pPr>
          </w:p>
        </w:tc>
      </w:tr>
      <w:tr w14:paraId="70E0F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3" w:type="dxa"/>
            <w:vAlign w:val="top"/>
          </w:tcPr>
          <w:p w14:paraId="2BDE7CF7">
            <w:pPr>
              <w:rPr>
                <w:rFonts w:ascii="Arial"/>
                <w:sz w:val="21"/>
              </w:rPr>
            </w:pPr>
          </w:p>
        </w:tc>
        <w:tc>
          <w:tcPr>
            <w:tcW w:w="1414" w:type="dxa"/>
            <w:vAlign w:val="top"/>
          </w:tcPr>
          <w:p w14:paraId="6A394687">
            <w:pPr>
              <w:rPr>
                <w:rFonts w:ascii="Arial"/>
                <w:sz w:val="21"/>
              </w:rPr>
            </w:pPr>
          </w:p>
        </w:tc>
        <w:tc>
          <w:tcPr>
            <w:tcW w:w="1154" w:type="dxa"/>
            <w:vAlign w:val="top"/>
          </w:tcPr>
          <w:p w14:paraId="4B973061">
            <w:pPr>
              <w:rPr>
                <w:rFonts w:ascii="Arial"/>
                <w:sz w:val="21"/>
              </w:rPr>
            </w:pPr>
          </w:p>
        </w:tc>
        <w:tc>
          <w:tcPr>
            <w:tcW w:w="1154" w:type="dxa"/>
            <w:vAlign w:val="top"/>
          </w:tcPr>
          <w:p w14:paraId="3AF3D983">
            <w:pPr>
              <w:rPr>
                <w:rFonts w:ascii="Arial"/>
                <w:sz w:val="21"/>
              </w:rPr>
            </w:pPr>
          </w:p>
        </w:tc>
        <w:tc>
          <w:tcPr>
            <w:tcW w:w="1154" w:type="dxa"/>
            <w:vAlign w:val="top"/>
          </w:tcPr>
          <w:p w14:paraId="69B3B5E5">
            <w:pPr>
              <w:rPr>
                <w:rFonts w:ascii="Arial"/>
                <w:sz w:val="21"/>
              </w:rPr>
            </w:pPr>
          </w:p>
        </w:tc>
        <w:tc>
          <w:tcPr>
            <w:tcW w:w="1155" w:type="dxa"/>
            <w:vAlign w:val="top"/>
          </w:tcPr>
          <w:p w14:paraId="5A97BA18">
            <w:pPr>
              <w:rPr>
                <w:rFonts w:ascii="Arial"/>
                <w:sz w:val="21"/>
              </w:rPr>
            </w:pPr>
          </w:p>
        </w:tc>
        <w:tc>
          <w:tcPr>
            <w:tcW w:w="1155" w:type="dxa"/>
            <w:vAlign w:val="top"/>
          </w:tcPr>
          <w:p w14:paraId="1729472D">
            <w:pPr>
              <w:rPr>
                <w:rFonts w:ascii="Arial"/>
                <w:sz w:val="21"/>
              </w:rPr>
            </w:pPr>
          </w:p>
        </w:tc>
        <w:tc>
          <w:tcPr>
            <w:tcW w:w="1157" w:type="dxa"/>
            <w:vAlign w:val="top"/>
          </w:tcPr>
          <w:p w14:paraId="2AE5A034">
            <w:pPr>
              <w:rPr>
                <w:rFonts w:ascii="Arial"/>
                <w:sz w:val="21"/>
              </w:rPr>
            </w:pPr>
          </w:p>
        </w:tc>
      </w:tr>
      <w:tr w14:paraId="432DA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3" w:type="dxa"/>
            <w:vAlign w:val="top"/>
          </w:tcPr>
          <w:p w14:paraId="25914792">
            <w:pPr>
              <w:rPr>
                <w:rFonts w:ascii="Arial"/>
                <w:sz w:val="21"/>
              </w:rPr>
            </w:pPr>
          </w:p>
        </w:tc>
        <w:tc>
          <w:tcPr>
            <w:tcW w:w="1414" w:type="dxa"/>
            <w:vAlign w:val="top"/>
          </w:tcPr>
          <w:p w14:paraId="3FD9A97F">
            <w:pPr>
              <w:rPr>
                <w:rFonts w:ascii="Arial"/>
                <w:sz w:val="21"/>
              </w:rPr>
            </w:pPr>
          </w:p>
        </w:tc>
        <w:tc>
          <w:tcPr>
            <w:tcW w:w="1154" w:type="dxa"/>
            <w:vAlign w:val="top"/>
          </w:tcPr>
          <w:p w14:paraId="3198C516">
            <w:pPr>
              <w:rPr>
                <w:rFonts w:ascii="Arial"/>
                <w:sz w:val="21"/>
              </w:rPr>
            </w:pPr>
          </w:p>
        </w:tc>
        <w:tc>
          <w:tcPr>
            <w:tcW w:w="1154" w:type="dxa"/>
            <w:vAlign w:val="top"/>
          </w:tcPr>
          <w:p w14:paraId="5EB33967">
            <w:pPr>
              <w:rPr>
                <w:rFonts w:ascii="Arial"/>
                <w:sz w:val="21"/>
              </w:rPr>
            </w:pPr>
          </w:p>
        </w:tc>
        <w:tc>
          <w:tcPr>
            <w:tcW w:w="1154" w:type="dxa"/>
            <w:vAlign w:val="top"/>
          </w:tcPr>
          <w:p w14:paraId="45A323F5">
            <w:pPr>
              <w:rPr>
                <w:rFonts w:ascii="Arial"/>
                <w:sz w:val="21"/>
              </w:rPr>
            </w:pPr>
          </w:p>
        </w:tc>
        <w:tc>
          <w:tcPr>
            <w:tcW w:w="1155" w:type="dxa"/>
            <w:vAlign w:val="top"/>
          </w:tcPr>
          <w:p w14:paraId="1D269E19">
            <w:pPr>
              <w:rPr>
                <w:rFonts w:ascii="Arial"/>
                <w:sz w:val="21"/>
              </w:rPr>
            </w:pPr>
          </w:p>
        </w:tc>
        <w:tc>
          <w:tcPr>
            <w:tcW w:w="1155" w:type="dxa"/>
            <w:vAlign w:val="top"/>
          </w:tcPr>
          <w:p w14:paraId="0EF7652C">
            <w:pPr>
              <w:rPr>
                <w:rFonts w:ascii="Arial"/>
                <w:sz w:val="21"/>
              </w:rPr>
            </w:pPr>
          </w:p>
        </w:tc>
        <w:tc>
          <w:tcPr>
            <w:tcW w:w="1157" w:type="dxa"/>
            <w:vAlign w:val="top"/>
          </w:tcPr>
          <w:p w14:paraId="7A24197A">
            <w:pPr>
              <w:rPr>
                <w:rFonts w:ascii="Arial"/>
                <w:sz w:val="21"/>
              </w:rPr>
            </w:pPr>
          </w:p>
        </w:tc>
      </w:tr>
      <w:tr w14:paraId="6BF32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3" w:type="dxa"/>
            <w:vAlign w:val="top"/>
          </w:tcPr>
          <w:p w14:paraId="5EBDC089">
            <w:pPr>
              <w:rPr>
                <w:rFonts w:ascii="Arial"/>
                <w:sz w:val="21"/>
              </w:rPr>
            </w:pPr>
          </w:p>
        </w:tc>
        <w:tc>
          <w:tcPr>
            <w:tcW w:w="1414" w:type="dxa"/>
            <w:vAlign w:val="top"/>
          </w:tcPr>
          <w:p w14:paraId="63AD99D5">
            <w:pPr>
              <w:rPr>
                <w:rFonts w:ascii="Arial"/>
                <w:sz w:val="21"/>
              </w:rPr>
            </w:pPr>
          </w:p>
        </w:tc>
        <w:tc>
          <w:tcPr>
            <w:tcW w:w="1154" w:type="dxa"/>
            <w:vAlign w:val="top"/>
          </w:tcPr>
          <w:p w14:paraId="31F40A58">
            <w:pPr>
              <w:rPr>
                <w:rFonts w:ascii="Arial"/>
                <w:sz w:val="21"/>
              </w:rPr>
            </w:pPr>
          </w:p>
        </w:tc>
        <w:tc>
          <w:tcPr>
            <w:tcW w:w="1154" w:type="dxa"/>
            <w:vAlign w:val="top"/>
          </w:tcPr>
          <w:p w14:paraId="29D53E8A">
            <w:pPr>
              <w:rPr>
                <w:rFonts w:ascii="Arial"/>
                <w:sz w:val="21"/>
              </w:rPr>
            </w:pPr>
          </w:p>
        </w:tc>
        <w:tc>
          <w:tcPr>
            <w:tcW w:w="1154" w:type="dxa"/>
            <w:vAlign w:val="top"/>
          </w:tcPr>
          <w:p w14:paraId="21520C09">
            <w:pPr>
              <w:rPr>
                <w:rFonts w:ascii="Arial"/>
                <w:sz w:val="21"/>
              </w:rPr>
            </w:pPr>
          </w:p>
        </w:tc>
        <w:tc>
          <w:tcPr>
            <w:tcW w:w="1155" w:type="dxa"/>
            <w:vAlign w:val="top"/>
          </w:tcPr>
          <w:p w14:paraId="42171D74">
            <w:pPr>
              <w:rPr>
                <w:rFonts w:ascii="Arial"/>
                <w:sz w:val="21"/>
              </w:rPr>
            </w:pPr>
          </w:p>
        </w:tc>
        <w:tc>
          <w:tcPr>
            <w:tcW w:w="1155" w:type="dxa"/>
            <w:vAlign w:val="top"/>
          </w:tcPr>
          <w:p w14:paraId="18113EBC">
            <w:pPr>
              <w:rPr>
                <w:rFonts w:ascii="Arial"/>
                <w:sz w:val="21"/>
              </w:rPr>
            </w:pPr>
          </w:p>
        </w:tc>
        <w:tc>
          <w:tcPr>
            <w:tcW w:w="1157" w:type="dxa"/>
            <w:vAlign w:val="top"/>
          </w:tcPr>
          <w:p w14:paraId="266D592D">
            <w:pPr>
              <w:rPr>
                <w:rFonts w:ascii="Arial"/>
                <w:sz w:val="21"/>
              </w:rPr>
            </w:pPr>
          </w:p>
        </w:tc>
      </w:tr>
      <w:tr w14:paraId="0C0C0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3" w:type="dxa"/>
            <w:vAlign w:val="top"/>
          </w:tcPr>
          <w:p w14:paraId="214D1037">
            <w:pPr>
              <w:rPr>
                <w:rFonts w:ascii="Arial"/>
                <w:sz w:val="21"/>
              </w:rPr>
            </w:pPr>
          </w:p>
        </w:tc>
        <w:tc>
          <w:tcPr>
            <w:tcW w:w="1414" w:type="dxa"/>
            <w:vAlign w:val="top"/>
          </w:tcPr>
          <w:p w14:paraId="0FB06E00">
            <w:pPr>
              <w:rPr>
                <w:rFonts w:ascii="Arial"/>
                <w:sz w:val="21"/>
              </w:rPr>
            </w:pPr>
          </w:p>
        </w:tc>
        <w:tc>
          <w:tcPr>
            <w:tcW w:w="1154" w:type="dxa"/>
            <w:vAlign w:val="top"/>
          </w:tcPr>
          <w:p w14:paraId="0D8CD2F0">
            <w:pPr>
              <w:rPr>
                <w:rFonts w:ascii="Arial"/>
                <w:sz w:val="21"/>
              </w:rPr>
            </w:pPr>
          </w:p>
        </w:tc>
        <w:tc>
          <w:tcPr>
            <w:tcW w:w="1154" w:type="dxa"/>
            <w:vAlign w:val="top"/>
          </w:tcPr>
          <w:p w14:paraId="02190414">
            <w:pPr>
              <w:rPr>
                <w:rFonts w:ascii="Arial"/>
                <w:sz w:val="21"/>
              </w:rPr>
            </w:pPr>
          </w:p>
        </w:tc>
        <w:tc>
          <w:tcPr>
            <w:tcW w:w="1154" w:type="dxa"/>
            <w:vAlign w:val="top"/>
          </w:tcPr>
          <w:p w14:paraId="4F28BF67">
            <w:pPr>
              <w:rPr>
                <w:rFonts w:ascii="Arial"/>
                <w:sz w:val="21"/>
              </w:rPr>
            </w:pPr>
          </w:p>
        </w:tc>
        <w:tc>
          <w:tcPr>
            <w:tcW w:w="1155" w:type="dxa"/>
            <w:vAlign w:val="top"/>
          </w:tcPr>
          <w:p w14:paraId="4B4FF572">
            <w:pPr>
              <w:rPr>
                <w:rFonts w:ascii="Arial"/>
                <w:sz w:val="21"/>
              </w:rPr>
            </w:pPr>
          </w:p>
        </w:tc>
        <w:tc>
          <w:tcPr>
            <w:tcW w:w="1155" w:type="dxa"/>
            <w:vAlign w:val="top"/>
          </w:tcPr>
          <w:p w14:paraId="62512C36">
            <w:pPr>
              <w:rPr>
                <w:rFonts w:ascii="Arial"/>
                <w:sz w:val="21"/>
              </w:rPr>
            </w:pPr>
          </w:p>
        </w:tc>
        <w:tc>
          <w:tcPr>
            <w:tcW w:w="1157" w:type="dxa"/>
            <w:vAlign w:val="top"/>
          </w:tcPr>
          <w:p w14:paraId="24A27558">
            <w:pPr>
              <w:rPr>
                <w:rFonts w:ascii="Arial"/>
                <w:sz w:val="21"/>
              </w:rPr>
            </w:pPr>
          </w:p>
        </w:tc>
      </w:tr>
      <w:tr w14:paraId="6FEA3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3" w:type="dxa"/>
            <w:vAlign w:val="top"/>
          </w:tcPr>
          <w:p w14:paraId="543828E5">
            <w:pPr>
              <w:rPr>
                <w:rFonts w:ascii="Arial"/>
                <w:sz w:val="21"/>
              </w:rPr>
            </w:pPr>
          </w:p>
        </w:tc>
        <w:tc>
          <w:tcPr>
            <w:tcW w:w="1414" w:type="dxa"/>
            <w:vAlign w:val="top"/>
          </w:tcPr>
          <w:p w14:paraId="314AA5A5">
            <w:pPr>
              <w:rPr>
                <w:rFonts w:ascii="Arial"/>
                <w:sz w:val="21"/>
              </w:rPr>
            </w:pPr>
          </w:p>
        </w:tc>
        <w:tc>
          <w:tcPr>
            <w:tcW w:w="1154" w:type="dxa"/>
            <w:vAlign w:val="top"/>
          </w:tcPr>
          <w:p w14:paraId="3C2C978A">
            <w:pPr>
              <w:rPr>
                <w:rFonts w:ascii="Arial"/>
                <w:sz w:val="21"/>
              </w:rPr>
            </w:pPr>
          </w:p>
        </w:tc>
        <w:tc>
          <w:tcPr>
            <w:tcW w:w="1154" w:type="dxa"/>
            <w:vAlign w:val="top"/>
          </w:tcPr>
          <w:p w14:paraId="3AF38BAD">
            <w:pPr>
              <w:rPr>
                <w:rFonts w:ascii="Arial"/>
                <w:sz w:val="21"/>
              </w:rPr>
            </w:pPr>
          </w:p>
        </w:tc>
        <w:tc>
          <w:tcPr>
            <w:tcW w:w="1154" w:type="dxa"/>
            <w:vAlign w:val="top"/>
          </w:tcPr>
          <w:p w14:paraId="70F14EF3">
            <w:pPr>
              <w:rPr>
                <w:rFonts w:ascii="Arial"/>
                <w:sz w:val="21"/>
              </w:rPr>
            </w:pPr>
          </w:p>
        </w:tc>
        <w:tc>
          <w:tcPr>
            <w:tcW w:w="1155" w:type="dxa"/>
            <w:vAlign w:val="top"/>
          </w:tcPr>
          <w:p w14:paraId="08CB6367">
            <w:pPr>
              <w:rPr>
                <w:rFonts w:ascii="Arial"/>
                <w:sz w:val="21"/>
              </w:rPr>
            </w:pPr>
          </w:p>
        </w:tc>
        <w:tc>
          <w:tcPr>
            <w:tcW w:w="1155" w:type="dxa"/>
            <w:vAlign w:val="top"/>
          </w:tcPr>
          <w:p w14:paraId="2CB38DAC">
            <w:pPr>
              <w:rPr>
                <w:rFonts w:ascii="Arial"/>
                <w:sz w:val="21"/>
              </w:rPr>
            </w:pPr>
          </w:p>
        </w:tc>
        <w:tc>
          <w:tcPr>
            <w:tcW w:w="1157" w:type="dxa"/>
            <w:vAlign w:val="top"/>
          </w:tcPr>
          <w:p w14:paraId="5481E04A">
            <w:pPr>
              <w:rPr>
                <w:rFonts w:ascii="Arial"/>
                <w:sz w:val="21"/>
              </w:rPr>
            </w:pPr>
          </w:p>
        </w:tc>
      </w:tr>
      <w:tr w14:paraId="6816A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3" w:type="dxa"/>
            <w:vAlign w:val="top"/>
          </w:tcPr>
          <w:p w14:paraId="2D03FE44">
            <w:pPr>
              <w:rPr>
                <w:rFonts w:ascii="Arial"/>
                <w:sz w:val="21"/>
              </w:rPr>
            </w:pPr>
          </w:p>
        </w:tc>
        <w:tc>
          <w:tcPr>
            <w:tcW w:w="1414" w:type="dxa"/>
            <w:vAlign w:val="top"/>
          </w:tcPr>
          <w:p w14:paraId="17A3031D">
            <w:pPr>
              <w:rPr>
                <w:rFonts w:ascii="Arial"/>
                <w:sz w:val="21"/>
              </w:rPr>
            </w:pPr>
          </w:p>
        </w:tc>
        <w:tc>
          <w:tcPr>
            <w:tcW w:w="1154" w:type="dxa"/>
            <w:vAlign w:val="top"/>
          </w:tcPr>
          <w:p w14:paraId="61E1597F">
            <w:pPr>
              <w:rPr>
                <w:rFonts w:ascii="Arial"/>
                <w:sz w:val="21"/>
              </w:rPr>
            </w:pPr>
          </w:p>
        </w:tc>
        <w:tc>
          <w:tcPr>
            <w:tcW w:w="1154" w:type="dxa"/>
            <w:vAlign w:val="top"/>
          </w:tcPr>
          <w:p w14:paraId="224D1D37">
            <w:pPr>
              <w:rPr>
                <w:rFonts w:ascii="Arial"/>
                <w:sz w:val="21"/>
              </w:rPr>
            </w:pPr>
          </w:p>
        </w:tc>
        <w:tc>
          <w:tcPr>
            <w:tcW w:w="1154" w:type="dxa"/>
            <w:vAlign w:val="top"/>
          </w:tcPr>
          <w:p w14:paraId="1E904425">
            <w:pPr>
              <w:rPr>
                <w:rFonts w:ascii="Arial"/>
                <w:sz w:val="21"/>
              </w:rPr>
            </w:pPr>
          </w:p>
        </w:tc>
        <w:tc>
          <w:tcPr>
            <w:tcW w:w="1155" w:type="dxa"/>
            <w:vAlign w:val="top"/>
          </w:tcPr>
          <w:p w14:paraId="7CE0A3D6">
            <w:pPr>
              <w:rPr>
                <w:rFonts w:ascii="Arial"/>
                <w:sz w:val="21"/>
              </w:rPr>
            </w:pPr>
          </w:p>
        </w:tc>
        <w:tc>
          <w:tcPr>
            <w:tcW w:w="1155" w:type="dxa"/>
            <w:vAlign w:val="top"/>
          </w:tcPr>
          <w:p w14:paraId="71130932">
            <w:pPr>
              <w:rPr>
                <w:rFonts w:ascii="Arial"/>
                <w:sz w:val="21"/>
              </w:rPr>
            </w:pPr>
          </w:p>
        </w:tc>
        <w:tc>
          <w:tcPr>
            <w:tcW w:w="1157" w:type="dxa"/>
            <w:vAlign w:val="top"/>
          </w:tcPr>
          <w:p w14:paraId="34E5539E">
            <w:pPr>
              <w:rPr>
                <w:rFonts w:ascii="Arial"/>
                <w:sz w:val="21"/>
              </w:rPr>
            </w:pPr>
          </w:p>
        </w:tc>
      </w:tr>
      <w:tr w14:paraId="75D5F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3" w:type="dxa"/>
            <w:vAlign w:val="top"/>
          </w:tcPr>
          <w:p w14:paraId="442DF78F">
            <w:pPr>
              <w:rPr>
                <w:rFonts w:ascii="Arial"/>
                <w:sz w:val="21"/>
              </w:rPr>
            </w:pPr>
          </w:p>
        </w:tc>
        <w:tc>
          <w:tcPr>
            <w:tcW w:w="1414" w:type="dxa"/>
            <w:vAlign w:val="top"/>
          </w:tcPr>
          <w:p w14:paraId="4959FBD1">
            <w:pPr>
              <w:rPr>
                <w:rFonts w:ascii="Arial"/>
                <w:sz w:val="21"/>
              </w:rPr>
            </w:pPr>
          </w:p>
        </w:tc>
        <w:tc>
          <w:tcPr>
            <w:tcW w:w="1154" w:type="dxa"/>
            <w:vAlign w:val="top"/>
          </w:tcPr>
          <w:p w14:paraId="72CCAFA7">
            <w:pPr>
              <w:rPr>
                <w:rFonts w:ascii="Arial"/>
                <w:sz w:val="21"/>
              </w:rPr>
            </w:pPr>
          </w:p>
        </w:tc>
        <w:tc>
          <w:tcPr>
            <w:tcW w:w="1154" w:type="dxa"/>
            <w:vAlign w:val="top"/>
          </w:tcPr>
          <w:p w14:paraId="51B0BB80">
            <w:pPr>
              <w:rPr>
                <w:rFonts w:ascii="Arial"/>
                <w:sz w:val="21"/>
              </w:rPr>
            </w:pPr>
          </w:p>
        </w:tc>
        <w:tc>
          <w:tcPr>
            <w:tcW w:w="1154" w:type="dxa"/>
            <w:vAlign w:val="top"/>
          </w:tcPr>
          <w:p w14:paraId="6BBE2752">
            <w:pPr>
              <w:rPr>
                <w:rFonts w:ascii="Arial"/>
                <w:sz w:val="21"/>
              </w:rPr>
            </w:pPr>
          </w:p>
        </w:tc>
        <w:tc>
          <w:tcPr>
            <w:tcW w:w="1155" w:type="dxa"/>
            <w:vAlign w:val="top"/>
          </w:tcPr>
          <w:p w14:paraId="1B8A8B72">
            <w:pPr>
              <w:rPr>
                <w:rFonts w:ascii="Arial"/>
                <w:sz w:val="21"/>
              </w:rPr>
            </w:pPr>
          </w:p>
        </w:tc>
        <w:tc>
          <w:tcPr>
            <w:tcW w:w="1155" w:type="dxa"/>
            <w:vAlign w:val="top"/>
          </w:tcPr>
          <w:p w14:paraId="0B2D87AD">
            <w:pPr>
              <w:rPr>
                <w:rFonts w:ascii="Arial"/>
                <w:sz w:val="21"/>
              </w:rPr>
            </w:pPr>
          </w:p>
        </w:tc>
        <w:tc>
          <w:tcPr>
            <w:tcW w:w="1157" w:type="dxa"/>
            <w:vAlign w:val="top"/>
          </w:tcPr>
          <w:p w14:paraId="1D550613">
            <w:pPr>
              <w:rPr>
                <w:rFonts w:ascii="Arial"/>
                <w:sz w:val="21"/>
              </w:rPr>
            </w:pPr>
          </w:p>
        </w:tc>
      </w:tr>
      <w:tr w14:paraId="7B18D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3" w:type="dxa"/>
            <w:vAlign w:val="top"/>
          </w:tcPr>
          <w:p w14:paraId="0B6AF6C3">
            <w:pPr>
              <w:rPr>
                <w:rFonts w:ascii="Arial"/>
                <w:sz w:val="21"/>
              </w:rPr>
            </w:pPr>
          </w:p>
        </w:tc>
        <w:tc>
          <w:tcPr>
            <w:tcW w:w="1414" w:type="dxa"/>
            <w:vAlign w:val="top"/>
          </w:tcPr>
          <w:p w14:paraId="6A8C2A5F">
            <w:pPr>
              <w:rPr>
                <w:rFonts w:ascii="Arial"/>
                <w:sz w:val="21"/>
              </w:rPr>
            </w:pPr>
          </w:p>
        </w:tc>
        <w:tc>
          <w:tcPr>
            <w:tcW w:w="1154" w:type="dxa"/>
            <w:vAlign w:val="top"/>
          </w:tcPr>
          <w:p w14:paraId="41E00707">
            <w:pPr>
              <w:rPr>
                <w:rFonts w:ascii="Arial"/>
                <w:sz w:val="21"/>
              </w:rPr>
            </w:pPr>
          </w:p>
        </w:tc>
        <w:tc>
          <w:tcPr>
            <w:tcW w:w="1154" w:type="dxa"/>
            <w:vAlign w:val="top"/>
          </w:tcPr>
          <w:p w14:paraId="69CF0F81">
            <w:pPr>
              <w:rPr>
                <w:rFonts w:ascii="Arial"/>
                <w:sz w:val="21"/>
              </w:rPr>
            </w:pPr>
          </w:p>
        </w:tc>
        <w:tc>
          <w:tcPr>
            <w:tcW w:w="1154" w:type="dxa"/>
            <w:vAlign w:val="top"/>
          </w:tcPr>
          <w:p w14:paraId="56C2B50F">
            <w:pPr>
              <w:rPr>
                <w:rFonts w:ascii="Arial"/>
                <w:sz w:val="21"/>
              </w:rPr>
            </w:pPr>
          </w:p>
        </w:tc>
        <w:tc>
          <w:tcPr>
            <w:tcW w:w="1155" w:type="dxa"/>
            <w:vAlign w:val="top"/>
          </w:tcPr>
          <w:p w14:paraId="6A66FE42">
            <w:pPr>
              <w:rPr>
                <w:rFonts w:ascii="Arial"/>
                <w:sz w:val="21"/>
              </w:rPr>
            </w:pPr>
          </w:p>
        </w:tc>
        <w:tc>
          <w:tcPr>
            <w:tcW w:w="1155" w:type="dxa"/>
            <w:vAlign w:val="top"/>
          </w:tcPr>
          <w:p w14:paraId="3D91BBB0">
            <w:pPr>
              <w:rPr>
                <w:rFonts w:ascii="Arial"/>
                <w:sz w:val="21"/>
              </w:rPr>
            </w:pPr>
          </w:p>
        </w:tc>
        <w:tc>
          <w:tcPr>
            <w:tcW w:w="1157" w:type="dxa"/>
            <w:vAlign w:val="top"/>
          </w:tcPr>
          <w:p w14:paraId="44972116">
            <w:pPr>
              <w:rPr>
                <w:rFonts w:ascii="Arial"/>
                <w:sz w:val="21"/>
              </w:rPr>
            </w:pPr>
          </w:p>
        </w:tc>
      </w:tr>
      <w:tr w14:paraId="71AFD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03" w:type="dxa"/>
            <w:vAlign w:val="top"/>
          </w:tcPr>
          <w:p w14:paraId="319E5102">
            <w:pPr>
              <w:rPr>
                <w:rFonts w:ascii="Arial"/>
                <w:sz w:val="21"/>
              </w:rPr>
            </w:pPr>
          </w:p>
        </w:tc>
        <w:tc>
          <w:tcPr>
            <w:tcW w:w="1414" w:type="dxa"/>
            <w:vAlign w:val="top"/>
          </w:tcPr>
          <w:p w14:paraId="3C675402">
            <w:pPr>
              <w:rPr>
                <w:rFonts w:ascii="Arial"/>
                <w:sz w:val="21"/>
              </w:rPr>
            </w:pPr>
          </w:p>
        </w:tc>
        <w:tc>
          <w:tcPr>
            <w:tcW w:w="1154" w:type="dxa"/>
            <w:vAlign w:val="top"/>
          </w:tcPr>
          <w:p w14:paraId="1AAA461E">
            <w:pPr>
              <w:rPr>
                <w:rFonts w:ascii="Arial"/>
                <w:sz w:val="21"/>
              </w:rPr>
            </w:pPr>
          </w:p>
        </w:tc>
        <w:tc>
          <w:tcPr>
            <w:tcW w:w="1154" w:type="dxa"/>
            <w:vAlign w:val="top"/>
          </w:tcPr>
          <w:p w14:paraId="5CD77A23">
            <w:pPr>
              <w:rPr>
                <w:rFonts w:ascii="Arial"/>
                <w:sz w:val="21"/>
              </w:rPr>
            </w:pPr>
          </w:p>
        </w:tc>
        <w:tc>
          <w:tcPr>
            <w:tcW w:w="1154" w:type="dxa"/>
            <w:vAlign w:val="top"/>
          </w:tcPr>
          <w:p w14:paraId="3E9F5FE6">
            <w:pPr>
              <w:rPr>
                <w:rFonts w:ascii="Arial"/>
                <w:sz w:val="21"/>
              </w:rPr>
            </w:pPr>
          </w:p>
        </w:tc>
        <w:tc>
          <w:tcPr>
            <w:tcW w:w="1155" w:type="dxa"/>
            <w:vAlign w:val="top"/>
          </w:tcPr>
          <w:p w14:paraId="08AB7EAB">
            <w:pPr>
              <w:rPr>
                <w:rFonts w:ascii="Arial"/>
                <w:sz w:val="21"/>
              </w:rPr>
            </w:pPr>
          </w:p>
        </w:tc>
        <w:tc>
          <w:tcPr>
            <w:tcW w:w="1155" w:type="dxa"/>
            <w:vAlign w:val="top"/>
          </w:tcPr>
          <w:p w14:paraId="53EF1053">
            <w:pPr>
              <w:rPr>
                <w:rFonts w:ascii="Arial"/>
                <w:sz w:val="21"/>
              </w:rPr>
            </w:pPr>
          </w:p>
        </w:tc>
        <w:tc>
          <w:tcPr>
            <w:tcW w:w="1157" w:type="dxa"/>
            <w:vAlign w:val="top"/>
          </w:tcPr>
          <w:p w14:paraId="424D5EF5">
            <w:pPr>
              <w:rPr>
                <w:rFonts w:ascii="Arial"/>
                <w:sz w:val="21"/>
              </w:rPr>
            </w:pPr>
          </w:p>
        </w:tc>
      </w:tr>
    </w:tbl>
    <w:p w14:paraId="3F47749C">
      <w:pPr>
        <w:pStyle w:val="2"/>
        <w:spacing w:line="260" w:lineRule="auto"/>
      </w:pPr>
    </w:p>
    <w:p w14:paraId="22435ECC">
      <w:pPr>
        <w:pStyle w:val="2"/>
        <w:spacing w:line="261" w:lineRule="auto"/>
      </w:pPr>
    </w:p>
    <w:p w14:paraId="030858CA">
      <w:pPr>
        <w:pStyle w:val="2"/>
        <w:spacing w:line="261" w:lineRule="auto"/>
      </w:pPr>
    </w:p>
    <w:p w14:paraId="386FEE5B">
      <w:pPr>
        <w:pStyle w:val="2"/>
        <w:spacing w:line="261" w:lineRule="auto"/>
      </w:pPr>
    </w:p>
    <w:p w14:paraId="2F5E3C8E">
      <w:pPr>
        <w:pStyle w:val="2"/>
        <w:spacing w:line="261" w:lineRule="auto"/>
      </w:pPr>
    </w:p>
    <w:p w14:paraId="73165297">
      <w:pPr>
        <w:pStyle w:val="2"/>
        <w:spacing w:line="261" w:lineRule="auto"/>
      </w:pPr>
    </w:p>
    <w:p w14:paraId="6B6766A8">
      <w:pPr>
        <w:spacing w:line="222" w:lineRule="auto"/>
        <w:rPr>
          <w:rFonts w:ascii="Times New Roman" w:hAnsi="Times New Roman" w:eastAsia="Times New Roman" w:cs="Times New Roman"/>
          <w:sz w:val="18"/>
          <w:szCs w:val="18"/>
        </w:rPr>
        <w:sectPr>
          <w:pgSz w:w="11906" w:h="16839"/>
          <w:pgMar w:top="1118" w:right="1131" w:bottom="0" w:left="1134" w:header="878" w:footer="0" w:gutter="0"/>
          <w:pgNumType w:fmt="decimal"/>
          <w:cols w:space="720" w:num="1"/>
        </w:sectPr>
      </w:pPr>
    </w:p>
    <w:p w14:paraId="0D27596A">
      <w:pPr>
        <w:pStyle w:val="2"/>
        <w:spacing w:line="333" w:lineRule="auto"/>
      </w:pPr>
    </w:p>
    <w:p w14:paraId="1D6722CC">
      <w:pPr>
        <w:spacing w:before="78" w:line="219" w:lineRule="auto"/>
        <w:ind w:left="506"/>
        <w:rPr>
          <w:rFonts w:ascii="宋体" w:hAnsi="宋体" w:eastAsia="宋体" w:cs="宋体"/>
          <w:sz w:val="24"/>
          <w:szCs w:val="24"/>
        </w:rPr>
      </w:pPr>
      <w:r>
        <w:rPr>
          <w:rFonts w:ascii="宋体" w:hAnsi="宋体" w:eastAsia="宋体" w:cs="宋体"/>
          <w:spacing w:val="-2"/>
          <w:sz w:val="24"/>
          <w:szCs w:val="24"/>
        </w:rPr>
        <w:t>附表四：计划开工日期、完工日期和施工进度网络图</w:t>
      </w:r>
    </w:p>
    <w:p w14:paraId="249BCB3F">
      <w:pPr>
        <w:spacing w:before="329" w:line="222" w:lineRule="auto"/>
        <w:ind w:left="2446"/>
        <w:outlineLvl w:val="2"/>
        <w:rPr>
          <w:rFonts w:ascii="仿宋" w:hAnsi="仿宋" w:eastAsia="仿宋" w:cs="仿宋"/>
          <w:sz w:val="28"/>
          <w:szCs w:val="28"/>
        </w:rPr>
      </w:pPr>
      <w:r>
        <w:rPr>
          <w:rFonts w:ascii="仿宋" w:hAnsi="仿宋" w:eastAsia="仿宋" w:cs="仿宋"/>
          <w:sz w:val="28"/>
          <w:szCs w:val="28"/>
          <w14:textOutline w14:w="5103" w14:cap="sq" w14:cmpd="sng">
            <w14:solidFill>
              <w14:srgbClr w14:val="000000"/>
            </w14:solidFill>
            <w14:prstDash w14:val="solid"/>
            <w14:bevel/>
          </w14:textOutline>
        </w:rPr>
        <w:t>计划开工日期、完工日期和施工进度网络图</w:t>
      </w:r>
    </w:p>
    <w:p w14:paraId="6AAA433E">
      <w:pPr>
        <w:pStyle w:val="2"/>
        <w:spacing w:line="247" w:lineRule="auto"/>
      </w:pPr>
    </w:p>
    <w:p w14:paraId="3BA2B729">
      <w:pPr>
        <w:spacing w:before="101" w:line="244" w:lineRule="auto"/>
        <w:ind w:left="26" w:right="1" w:firstLine="649"/>
        <w:rPr>
          <w:rFonts w:ascii="仿宋" w:hAnsi="仿宋" w:eastAsia="仿宋" w:cs="仿宋"/>
          <w:sz w:val="31"/>
          <w:szCs w:val="31"/>
        </w:rPr>
      </w:pPr>
      <w:r>
        <w:rPr>
          <w:rFonts w:ascii="宋体" w:hAnsi="宋体" w:eastAsia="宋体" w:cs="宋体"/>
          <w:spacing w:val="4"/>
          <w:sz w:val="31"/>
          <w:szCs w:val="31"/>
        </w:rPr>
        <w:t xml:space="preserve">1. </w:t>
      </w:r>
      <w:r>
        <w:rPr>
          <w:rFonts w:ascii="仿宋" w:hAnsi="仿宋" w:eastAsia="仿宋" w:cs="仿宋"/>
          <w:spacing w:val="4"/>
          <w:sz w:val="31"/>
          <w:szCs w:val="31"/>
        </w:rPr>
        <w:t>投标人应递交施工进度网络图或施工进度表，说明按招标文件</w:t>
      </w:r>
      <w:r>
        <w:rPr>
          <w:rFonts w:ascii="仿宋" w:hAnsi="仿宋" w:eastAsia="仿宋" w:cs="仿宋"/>
          <w:spacing w:val="5"/>
          <w:sz w:val="31"/>
          <w:szCs w:val="31"/>
        </w:rPr>
        <w:t xml:space="preserve"> </w:t>
      </w:r>
      <w:r>
        <w:rPr>
          <w:rFonts w:ascii="仿宋" w:hAnsi="仿宋" w:eastAsia="仿宋" w:cs="仿宋"/>
          <w:spacing w:val="8"/>
          <w:sz w:val="31"/>
          <w:szCs w:val="31"/>
        </w:rPr>
        <w:t>要求的计划工期进行施工的各个关键日期。</w:t>
      </w:r>
    </w:p>
    <w:p w14:paraId="0E1EADC0">
      <w:pPr>
        <w:spacing w:before="61" w:line="227" w:lineRule="auto"/>
        <w:ind w:left="655"/>
        <w:outlineLvl w:val="2"/>
        <w:rPr>
          <w:rFonts w:ascii="仿宋" w:hAnsi="仿宋" w:eastAsia="仿宋" w:cs="仿宋"/>
          <w:sz w:val="31"/>
          <w:szCs w:val="31"/>
        </w:rPr>
      </w:pPr>
      <w:r>
        <w:rPr>
          <w:rFonts w:ascii="宋体" w:hAnsi="宋体" w:eastAsia="宋体" w:cs="宋体"/>
          <w:spacing w:val="8"/>
          <w:sz w:val="31"/>
          <w:szCs w:val="31"/>
        </w:rPr>
        <w:t xml:space="preserve">2. </w:t>
      </w:r>
      <w:r>
        <w:rPr>
          <w:rFonts w:ascii="仿宋" w:hAnsi="仿宋" w:eastAsia="仿宋" w:cs="仿宋"/>
          <w:spacing w:val="8"/>
          <w:sz w:val="31"/>
          <w:szCs w:val="31"/>
        </w:rPr>
        <w:t>施工进度表可采用网络图（或横道图）表示。</w:t>
      </w:r>
    </w:p>
    <w:p w14:paraId="403830F9">
      <w:pPr>
        <w:pStyle w:val="2"/>
        <w:spacing w:line="242" w:lineRule="auto"/>
      </w:pPr>
    </w:p>
    <w:p w14:paraId="0DC6117E">
      <w:pPr>
        <w:pStyle w:val="2"/>
        <w:spacing w:line="242" w:lineRule="auto"/>
      </w:pPr>
    </w:p>
    <w:p w14:paraId="35BD1BFE">
      <w:pPr>
        <w:pStyle w:val="2"/>
        <w:spacing w:line="242" w:lineRule="auto"/>
      </w:pPr>
    </w:p>
    <w:p w14:paraId="34DB3987">
      <w:pPr>
        <w:pStyle w:val="2"/>
        <w:spacing w:line="242" w:lineRule="auto"/>
      </w:pPr>
    </w:p>
    <w:p w14:paraId="6C22976E">
      <w:pPr>
        <w:pStyle w:val="2"/>
        <w:spacing w:line="243" w:lineRule="auto"/>
      </w:pPr>
    </w:p>
    <w:p w14:paraId="0961A7CC">
      <w:pPr>
        <w:pStyle w:val="2"/>
        <w:spacing w:line="243" w:lineRule="auto"/>
      </w:pPr>
    </w:p>
    <w:p w14:paraId="61FEF4DB">
      <w:pPr>
        <w:pStyle w:val="2"/>
        <w:spacing w:line="243" w:lineRule="auto"/>
      </w:pPr>
    </w:p>
    <w:p w14:paraId="7B5CB06E">
      <w:pPr>
        <w:pStyle w:val="2"/>
        <w:spacing w:line="243" w:lineRule="auto"/>
      </w:pPr>
    </w:p>
    <w:p w14:paraId="33CEDF25">
      <w:pPr>
        <w:pStyle w:val="2"/>
        <w:spacing w:line="243" w:lineRule="auto"/>
      </w:pPr>
    </w:p>
    <w:p w14:paraId="28C6EDD0">
      <w:pPr>
        <w:pStyle w:val="2"/>
        <w:spacing w:line="243" w:lineRule="auto"/>
      </w:pPr>
    </w:p>
    <w:p w14:paraId="23F110A3">
      <w:pPr>
        <w:pStyle w:val="2"/>
        <w:spacing w:line="243" w:lineRule="auto"/>
      </w:pPr>
    </w:p>
    <w:p w14:paraId="1D64788E">
      <w:pPr>
        <w:pStyle w:val="2"/>
        <w:spacing w:line="243" w:lineRule="auto"/>
      </w:pPr>
    </w:p>
    <w:p w14:paraId="0C28B289">
      <w:pPr>
        <w:pStyle w:val="2"/>
        <w:spacing w:line="243" w:lineRule="auto"/>
      </w:pPr>
    </w:p>
    <w:p w14:paraId="2E53D6D2">
      <w:pPr>
        <w:pStyle w:val="2"/>
        <w:spacing w:line="243" w:lineRule="auto"/>
      </w:pPr>
    </w:p>
    <w:p w14:paraId="7F2AA042">
      <w:pPr>
        <w:pStyle w:val="2"/>
        <w:spacing w:line="243" w:lineRule="auto"/>
      </w:pPr>
    </w:p>
    <w:p w14:paraId="7C1B3DBC">
      <w:pPr>
        <w:pStyle w:val="2"/>
        <w:spacing w:line="243" w:lineRule="auto"/>
      </w:pPr>
    </w:p>
    <w:p w14:paraId="1CED10DB">
      <w:pPr>
        <w:pStyle w:val="2"/>
        <w:spacing w:line="243" w:lineRule="auto"/>
      </w:pPr>
    </w:p>
    <w:p w14:paraId="31E0CCDC">
      <w:pPr>
        <w:pStyle w:val="2"/>
        <w:spacing w:line="243" w:lineRule="auto"/>
      </w:pPr>
    </w:p>
    <w:p w14:paraId="67C936DE">
      <w:pPr>
        <w:pStyle w:val="2"/>
        <w:spacing w:line="243" w:lineRule="auto"/>
      </w:pPr>
    </w:p>
    <w:p w14:paraId="2006118B">
      <w:pPr>
        <w:pStyle w:val="2"/>
        <w:spacing w:line="243" w:lineRule="auto"/>
      </w:pPr>
    </w:p>
    <w:p w14:paraId="056E9FA9">
      <w:pPr>
        <w:pStyle w:val="2"/>
        <w:spacing w:line="243" w:lineRule="auto"/>
      </w:pPr>
    </w:p>
    <w:p w14:paraId="0388BD70">
      <w:pPr>
        <w:pStyle w:val="2"/>
        <w:spacing w:line="243" w:lineRule="auto"/>
      </w:pPr>
    </w:p>
    <w:p w14:paraId="13DA95FD">
      <w:pPr>
        <w:pStyle w:val="2"/>
        <w:spacing w:line="243" w:lineRule="auto"/>
      </w:pPr>
    </w:p>
    <w:p w14:paraId="3E9D9AC8">
      <w:pPr>
        <w:pStyle w:val="2"/>
        <w:spacing w:line="243" w:lineRule="auto"/>
      </w:pPr>
    </w:p>
    <w:p w14:paraId="322849F5">
      <w:pPr>
        <w:pStyle w:val="2"/>
        <w:spacing w:line="243" w:lineRule="auto"/>
      </w:pPr>
    </w:p>
    <w:p w14:paraId="0D0E0CB3">
      <w:pPr>
        <w:pStyle w:val="2"/>
        <w:spacing w:line="243" w:lineRule="auto"/>
      </w:pPr>
    </w:p>
    <w:p w14:paraId="309DA358">
      <w:pPr>
        <w:pStyle w:val="2"/>
        <w:spacing w:line="243" w:lineRule="auto"/>
      </w:pPr>
    </w:p>
    <w:p w14:paraId="6A07D2BE">
      <w:pPr>
        <w:pStyle w:val="2"/>
        <w:spacing w:line="243" w:lineRule="auto"/>
      </w:pPr>
    </w:p>
    <w:p w14:paraId="269947B1">
      <w:pPr>
        <w:pStyle w:val="2"/>
        <w:spacing w:line="243" w:lineRule="auto"/>
      </w:pPr>
    </w:p>
    <w:p w14:paraId="3F22DDC5">
      <w:pPr>
        <w:pStyle w:val="2"/>
        <w:spacing w:line="243" w:lineRule="auto"/>
      </w:pPr>
    </w:p>
    <w:p w14:paraId="401995CB">
      <w:pPr>
        <w:pStyle w:val="2"/>
        <w:spacing w:line="243" w:lineRule="auto"/>
      </w:pPr>
    </w:p>
    <w:p w14:paraId="4486830C">
      <w:pPr>
        <w:pStyle w:val="2"/>
        <w:spacing w:line="243" w:lineRule="auto"/>
      </w:pPr>
    </w:p>
    <w:p w14:paraId="005FB8A7">
      <w:pPr>
        <w:pStyle w:val="2"/>
        <w:spacing w:line="243" w:lineRule="auto"/>
      </w:pPr>
    </w:p>
    <w:p w14:paraId="07039193">
      <w:pPr>
        <w:pStyle w:val="2"/>
        <w:spacing w:line="243" w:lineRule="auto"/>
      </w:pPr>
    </w:p>
    <w:p w14:paraId="1BC8B281">
      <w:pPr>
        <w:pStyle w:val="2"/>
        <w:spacing w:line="333" w:lineRule="auto"/>
      </w:pPr>
    </w:p>
    <w:p w14:paraId="3202F567">
      <w:pPr>
        <w:spacing w:before="78" w:line="219" w:lineRule="auto"/>
        <w:ind w:left="506"/>
        <w:rPr>
          <w:rFonts w:ascii="宋体" w:hAnsi="宋体" w:eastAsia="宋体" w:cs="宋体"/>
          <w:sz w:val="24"/>
          <w:szCs w:val="24"/>
        </w:rPr>
      </w:pPr>
      <w:r>
        <w:rPr>
          <w:rFonts w:ascii="宋体" w:hAnsi="宋体" w:eastAsia="宋体" w:cs="宋体"/>
          <w:spacing w:val="-3"/>
          <w:sz w:val="24"/>
          <w:szCs w:val="24"/>
        </w:rPr>
        <w:t>附表五：施工总平面图</w:t>
      </w:r>
    </w:p>
    <w:p w14:paraId="292A8765">
      <w:pPr>
        <w:spacing w:before="328" w:line="224" w:lineRule="auto"/>
        <w:ind w:left="4271"/>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施工总平面图</w:t>
      </w:r>
    </w:p>
    <w:p w14:paraId="7DB5B4E6">
      <w:pPr>
        <w:pStyle w:val="2"/>
        <w:spacing w:line="341" w:lineRule="auto"/>
      </w:pPr>
    </w:p>
    <w:p w14:paraId="70B68BB3">
      <w:pPr>
        <w:pStyle w:val="2"/>
        <w:spacing w:line="341" w:lineRule="auto"/>
      </w:pPr>
    </w:p>
    <w:p w14:paraId="2AD8A61F">
      <w:pPr>
        <w:spacing w:before="101" w:line="250" w:lineRule="auto"/>
        <w:ind w:left="21" w:right="1" w:firstLine="638"/>
        <w:rPr>
          <w:rFonts w:ascii="仿宋" w:hAnsi="仿宋" w:eastAsia="仿宋" w:cs="仿宋"/>
          <w:sz w:val="31"/>
          <w:szCs w:val="31"/>
        </w:rPr>
      </w:pPr>
      <w:r>
        <w:rPr>
          <w:rFonts w:ascii="仿宋" w:hAnsi="仿宋" w:eastAsia="仿宋" w:cs="仿宋"/>
          <w:spacing w:val="10"/>
          <w:sz w:val="31"/>
          <w:szCs w:val="31"/>
        </w:rPr>
        <w:t>投标人应递交一份施工总平面图，绘出现场临时设施布置图及表</w:t>
      </w:r>
      <w:r>
        <w:rPr>
          <w:rFonts w:ascii="仿宋" w:hAnsi="仿宋" w:eastAsia="仿宋" w:cs="仿宋"/>
          <w:spacing w:val="16"/>
          <w:sz w:val="31"/>
          <w:szCs w:val="31"/>
        </w:rPr>
        <w:t xml:space="preserve"> </w:t>
      </w:r>
      <w:r>
        <w:rPr>
          <w:rFonts w:ascii="仿宋" w:hAnsi="仿宋" w:eastAsia="仿宋" w:cs="仿宋"/>
          <w:spacing w:val="10"/>
          <w:sz w:val="31"/>
          <w:szCs w:val="31"/>
        </w:rPr>
        <w:t>并附文字说明，说明临时设施、加工车间、现场办公、设备及仓储、</w:t>
      </w:r>
      <w:r>
        <w:rPr>
          <w:rFonts w:ascii="仿宋" w:hAnsi="仿宋" w:eastAsia="仿宋" w:cs="仿宋"/>
          <w:spacing w:val="14"/>
          <w:sz w:val="31"/>
          <w:szCs w:val="31"/>
        </w:rPr>
        <w:t xml:space="preserve"> </w:t>
      </w:r>
      <w:r>
        <w:rPr>
          <w:rFonts w:ascii="仿宋" w:hAnsi="仿宋" w:eastAsia="仿宋" w:cs="仿宋"/>
          <w:spacing w:val="8"/>
          <w:sz w:val="31"/>
          <w:szCs w:val="31"/>
        </w:rPr>
        <w:t>供电、供水、卫生、生活、道路、消防等设施的情况和布置。</w:t>
      </w:r>
    </w:p>
    <w:p w14:paraId="1B4DF812">
      <w:pPr>
        <w:pStyle w:val="2"/>
        <w:spacing w:line="244" w:lineRule="auto"/>
      </w:pPr>
    </w:p>
    <w:p w14:paraId="45DA696C">
      <w:pPr>
        <w:pStyle w:val="2"/>
        <w:spacing w:line="244" w:lineRule="auto"/>
      </w:pPr>
    </w:p>
    <w:p w14:paraId="24C447F3">
      <w:pPr>
        <w:pStyle w:val="2"/>
        <w:spacing w:line="244" w:lineRule="auto"/>
      </w:pPr>
    </w:p>
    <w:p w14:paraId="078AD6A0">
      <w:pPr>
        <w:pStyle w:val="2"/>
        <w:spacing w:line="244" w:lineRule="auto"/>
      </w:pPr>
    </w:p>
    <w:p w14:paraId="23507960">
      <w:pPr>
        <w:pStyle w:val="2"/>
        <w:spacing w:line="244" w:lineRule="auto"/>
      </w:pPr>
    </w:p>
    <w:p w14:paraId="17407145">
      <w:pPr>
        <w:pStyle w:val="2"/>
        <w:spacing w:line="244" w:lineRule="auto"/>
      </w:pPr>
    </w:p>
    <w:p w14:paraId="05D09BB0">
      <w:pPr>
        <w:pStyle w:val="2"/>
        <w:spacing w:line="244" w:lineRule="auto"/>
      </w:pPr>
    </w:p>
    <w:p w14:paraId="0A7B9AB1">
      <w:pPr>
        <w:pStyle w:val="2"/>
        <w:spacing w:line="244" w:lineRule="auto"/>
      </w:pPr>
    </w:p>
    <w:p w14:paraId="1F99A495">
      <w:pPr>
        <w:pStyle w:val="2"/>
        <w:spacing w:line="244" w:lineRule="auto"/>
      </w:pPr>
    </w:p>
    <w:p w14:paraId="05F3B2C2">
      <w:pPr>
        <w:pStyle w:val="2"/>
        <w:spacing w:line="244" w:lineRule="auto"/>
      </w:pPr>
    </w:p>
    <w:p w14:paraId="13B8CF64">
      <w:pPr>
        <w:pStyle w:val="2"/>
        <w:spacing w:line="244" w:lineRule="auto"/>
      </w:pPr>
    </w:p>
    <w:p w14:paraId="60F17B4C">
      <w:pPr>
        <w:pStyle w:val="2"/>
        <w:spacing w:line="244" w:lineRule="auto"/>
      </w:pPr>
    </w:p>
    <w:p w14:paraId="5C41C5C3">
      <w:pPr>
        <w:pStyle w:val="2"/>
        <w:spacing w:line="244" w:lineRule="auto"/>
      </w:pPr>
    </w:p>
    <w:p w14:paraId="013F77BA">
      <w:pPr>
        <w:pStyle w:val="2"/>
        <w:spacing w:line="244" w:lineRule="auto"/>
      </w:pPr>
    </w:p>
    <w:p w14:paraId="517B70D4">
      <w:pPr>
        <w:pStyle w:val="2"/>
        <w:spacing w:line="244" w:lineRule="auto"/>
      </w:pPr>
    </w:p>
    <w:p w14:paraId="7157B074">
      <w:pPr>
        <w:pStyle w:val="2"/>
        <w:spacing w:line="244" w:lineRule="auto"/>
      </w:pPr>
    </w:p>
    <w:p w14:paraId="42CEACA9">
      <w:pPr>
        <w:pStyle w:val="2"/>
        <w:spacing w:line="244" w:lineRule="auto"/>
      </w:pPr>
    </w:p>
    <w:p w14:paraId="6F399E61">
      <w:pPr>
        <w:pStyle w:val="2"/>
        <w:spacing w:line="244" w:lineRule="auto"/>
      </w:pPr>
    </w:p>
    <w:p w14:paraId="45918452">
      <w:pPr>
        <w:pStyle w:val="2"/>
        <w:spacing w:line="244" w:lineRule="auto"/>
      </w:pPr>
    </w:p>
    <w:p w14:paraId="03428285">
      <w:pPr>
        <w:pStyle w:val="2"/>
        <w:spacing w:line="244" w:lineRule="auto"/>
      </w:pPr>
    </w:p>
    <w:p w14:paraId="2F488303">
      <w:pPr>
        <w:pStyle w:val="2"/>
        <w:spacing w:line="244" w:lineRule="auto"/>
      </w:pPr>
    </w:p>
    <w:p w14:paraId="52A1DF69">
      <w:pPr>
        <w:pStyle w:val="2"/>
        <w:spacing w:line="244" w:lineRule="auto"/>
      </w:pPr>
    </w:p>
    <w:p w14:paraId="6E1973A0">
      <w:pPr>
        <w:pStyle w:val="2"/>
        <w:spacing w:line="244" w:lineRule="auto"/>
      </w:pPr>
    </w:p>
    <w:p w14:paraId="0F384647">
      <w:pPr>
        <w:pStyle w:val="2"/>
        <w:spacing w:line="244" w:lineRule="auto"/>
      </w:pPr>
    </w:p>
    <w:p w14:paraId="3DAF94DD">
      <w:pPr>
        <w:pStyle w:val="2"/>
        <w:spacing w:line="244" w:lineRule="auto"/>
      </w:pPr>
    </w:p>
    <w:p w14:paraId="702C6099">
      <w:pPr>
        <w:pStyle w:val="2"/>
        <w:spacing w:line="244" w:lineRule="auto"/>
      </w:pPr>
    </w:p>
    <w:p w14:paraId="7F3268EF">
      <w:pPr>
        <w:pStyle w:val="2"/>
        <w:spacing w:line="244" w:lineRule="auto"/>
      </w:pPr>
    </w:p>
    <w:p w14:paraId="3D15ED67">
      <w:pPr>
        <w:pStyle w:val="2"/>
        <w:spacing w:line="244" w:lineRule="auto"/>
      </w:pPr>
    </w:p>
    <w:p w14:paraId="4D0B936C">
      <w:pPr>
        <w:pStyle w:val="2"/>
        <w:spacing w:line="244" w:lineRule="auto"/>
      </w:pPr>
    </w:p>
    <w:p w14:paraId="200B5EEF">
      <w:pPr>
        <w:pStyle w:val="2"/>
        <w:spacing w:line="244" w:lineRule="auto"/>
      </w:pPr>
    </w:p>
    <w:p w14:paraId="1E3580FF">
      <w:pPr>
        <w:pStyle w:val="2"/>
        <w:spacing w:line="244" w:lineRule="auto"/>
      </w:pPr>
    </w:p>
    <w:p w14:paraId="264BA7FA">
      <w:pPr>
        <w:pStyle w:val="2"/>
        <w:spacing w:line="304" w:lineRule="auto"/>
      </w:pPr>
    </w:p>
    <w:p w14:paraId="7B4D5749">
      <w:pPr>
        <w:pStyle w:val="2"/>
        <w:spacing w:line="304" w:lineRule="auto"/>
      </w:pPr>
    </w:p>
    <w:p w14:paraId="02DFB6BA">
      <w:pPr>
        <w:spacing w:before="101" w:line="224" w:lineRule="auto"/>
        <w:ind w:left="3870"/>
        <w:outlineLvl w:val="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八、项目管理机构</w:t>
      </w:r>
    </w:p>
    <w:p w14:paraId="1553B8A6">
      <w:pPr>
        <w:pStyle w:val="2"/>
        <w:spacing w:line="451" w:lineRule="auto"/>
      </w:pPr>
    </w:p>
    <w:p w14:paraId="5CD2A49F">
      <w:pPr>
        <w:spacing w:before="91" w:line="219" w:lineRule="auto"/>
        <w:ind w:left="3430"/>
        <w:outlineLvl w:val="2"/>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（一）项目管理机构组成表</w:t>
      </w:r>
    </w:p>
    <w:p w14:paraId="7581E261">
      <w:pPr>
        <w:spacing w:before="169"/>
      </w:pPr>
    </w:p>
    <w:tbl>
      <w:tblPr>
        <w:tblStyle w:val="40"/>
        <w:tblW w:w="9447" w:type="dxa"/>
        <w:tblInd w:w="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726"/>
        <w:gridCol w:w="889"/>
        <w:gridCol w:w="1450"/>
        <w:gridCol w:w="900"/>
        <w:gridCol w:w="1079"/>
        <w:gridCol w:w="1285"/>
        <w:gridCol w:w="1327"/>
        <w:gridCol w:w="1073"/>
      </w:tblGrid>
      <w:tr w14:paraId="46BE4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18" w:type="dxa"/>
            <w:vMerge w:val="restart"/>
            <w:tcBorders>
              <w:bottom w:val="nil"/>
            </w:tcBorders>
            <w:textDirection w:val="tbRlV"/>
            <w:vAlign w:val="top"/>
          </w:tcPr>
          <w:p w14:paraId="02FF832C">
            <w:pPr>
              <w:pStyle w:val="39"/>
              <w:spacing w:before="196" w:line="208" w:lineRule="auto"/>
              <w:ind w:left="476"/>
            </w:pPr>
            <w:r>
              <w:rPr>
                <w:spacing w:val="16"/>
              </w:rPr>
              <w:t>职</w:t>
            </w:r>
            <w:r>
              <w:rPr>
                <w:spacing w:val="142"/>
              </w:rPr>
              <w:t xml:space="preserve"> </w:t>
            </w:r>
            <w:r>
              <w:rPr>
                <w:spacing w:val="16"/>
              </w:rPr>
              <w:t>务</w:t>
            </w:r>
          </w:p>
        </w:tc>
        <w:tc>
          <w:tcPr>
            <w:tcW w:w="726" w:type="dxa"/>
            <w:vMerge w:val="restart"/>
            <w:tcBorders>
              <w:bottom w:val="nil"/>
            </w:tcBorders>
            <w:textDirection w:val="tbRlV"/>
            <w:vAlign w:val="top"/>
          </w:tcPr>
          <w:p w14:paraId="2B6B543F">
            <w:pPr>
              <w:pStyle w:val="39"/>
              <w:spacing w:before="202" w:line="209" w:lineRule="auto"/>
              <w:ind w:left="476"/>
            </w:pPr>
            <w:r>
              <w:rPr>
                <w:spacing w:val="16"/>
              </w:rPr>
              <w:t>姓</w:t>
            </w:r>
            <w:r>
              <w:rPr>
                <w:spacing w:val="142"/>
              </w:rPr>
              <w:t xml:space="preserve"> </w:t>
            </w:r>
            <w:r>
              <w:rPr>
                <w:spacing w:val="16"/>
              </w:rPr>
              <w:t>名</w:t>
            </w:r>
          </w:p>
        </w:tc>
        <w:tc>
          <w:tcPr>
            <w:tcW w:w="889" w:type="dxa"/>
            <w:vMerge w:val="restart"/>
            <w:tcBorders>
              <w:bottom w:val="nil"/>
            </w:tcBorders>
            <w:vAlign w:val="top"/>
          </w:tcPr>
          <w:p w14:paraId="25097CBA">
            <w:pPr>
              <w:spacing w:line="342" w:lineRule="auto"/>
              <w:rPr>
                <w:rFonts w:ascii="Arial"/>
                <w:sz w:val="21"/>
              </w:rPr>
            </w:pPr>
          </w:p>
          <w:p w14:paraId="531272CB">
            <w:pPr>
              <w:spacing w:line="342" w:lineRule="auto"/>
              <w:rPr>
                <w:rFonts w:ascii="Arial"/>
                <w:sz w:val="21"/>
              </w:rPr>
            </w:pPr>
          </w:p>
          <w:p w14:paraId="6494EF2E">
            <w:pPr>
              <w:pStyle w:val="39"/>
              <w:spacing w:before="100" w:line="226" w:lineRule="auto"/>
              <w:ind w:left="140"/>
            </w:pPr>
            <w:r>
              <w:rPr>
                <w:spacing w:val="-1"/>
              </w:rPr>
              <w:t>职称</w:t>
            </w:r>
          </w:p>
        </w:tc>
        <w:tc>
          <w:tcPr>
            <w:tcW w:w="6041" w:type="dxa"/>
            <w:gridSpan w:val="5"/>
            <w:vAlign w:val="top"/>
          </w:tcPr>
          <w:p w14:paraId="48C82530">
            <w:pPr>
              <w:pStyle w:val="39"/>
              <w:spacing w:before="159" w:line="228" w:lineRule="auto"/>
              <w:ind w:left="1918"/>
            </w:pPr>
            <w:r>
              <w:rPr>
                <w:spacing w:val="7"/>
              </w:rPr>
              <w:t>执业或职业资格证明</w:t>
            </w:r>
          </w:p>
        </w:tc>
        <w:tc>
          <w:tcPr>
            <w:tcW w:w="1073" w:type="dxa"/>
            <w:vMerge w:val="restart"/>
            <w:tcBorders>
              <w:bottom w:val="nil"/>
            </w:tcBorders>
            <w:vAlign w:val="top"/>
          </w:tcPr>
          <w:p w14:paraId="1620B58B">
            <w:pPr>
              <w:spacing w:line="341" w:lineRule="auto"/>
              <w:rPr>
                <w:rFonts w:ascii="Arial"/>
                <w:sz w:val="21"/>
              </w:rPr>
            </w:pPr>
          </w:p>
          <w:p w14:paraId="59BC6C9F">
            <w:pPr>
              <w:spacing w:line="342" w:lineRule="auto"/>
              <w:rPr>
                <w:rFonts w:ascii="Arial"/>
                <w:sz w:val="21"/>
              </w:rPr>
            </w:pPr>
          </w:p>
          <w:p w14:paraId="302E0F85">
            <w:pPr>
              <w:pStyle w:val="39"/>
              <w:spacing w:before="101" w:line="230" w:lineRule="auto"/>
              <w:ind w:left="236"/>
            </w:pPr>
            <w:r>
              <w:rPr>
                <w:spacing w:val="-3"/>
              </w:rPr>
              <w:t>备注</w:t>
            </w:r>
          </w:p>
        </w:tc>
      </w:tr>
      <w:tr w14:paraId="31440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18" w:type="dxa"/>
            <w:vMerge w:val="continue"/>
            <w:tcBorders>
              <w:top w:val="nil"/>
            </w:tcBorders>
            <w:textDirection w:val="tbRlV"/>
            <w:vAlign w:val="top"/>
          </w:tcPr>
          <w:p w14:paraId="19AB9ECC">
            <w:pPr>
              <w:rPr>
                <w:rFonts w:ascii="Arial"/>
                <w:sz w:val="21"/>
              </w:rPr>
            </w:pPr>
          </w:p>
        </w:tc>
        <w:tc>
          <w:tcPr>
            <w:tcW w:w="726" w:type="dxa"/>
            <w:vMerge w:val="continue"/>
            <w:tcBorders>
              <w:top w:val="nil"/>
            </w:tcBorders>
            <w:textDirection w:val="tbRlV"/>
            <w:vAlign w:val="top"/>
          </w:tcPr>
          <w:p w14:paraId="19D52EAA">
            <w:pPr>
              <w:rPr>
                <w:rFonts w:ascii="Arial"/>
                <w:sz w:val="21"/>
              </w:rPr>
            </w:pPr>
          </w:p>
        </w:tc>
        <w:tc>
          <w:tcPr>
            <w:tcW w:w="889" w:type="dxa"/>
            <w:vMerge w:val="continue"/>
            <w:tcBorders>
              <w:top w:val="nil"/>
            </w:tcBorders>
            <w:vAlign w:val="top"/>
          </w:tcPr>
          <w:p w14:paraId="2D222E7E">
            <w:pPr>
              <w:rPr>
                <w:rFonts w:ascii="Arial"/>
                <w:sz w:val="21"/>
              </w:rPr>
            </w:pPr>
          </w:p>
        </w:tc>
        <w:tc>
          <w:tcPr>
            <w:tcW w:w="1450" w:type="dxa"/>
            <w:vAlign w:val="top"/>
          </w:tcPr>
          <w:p w14:paraId="2F0CF312">
            <w:pPr>
              <w:pStyle w:val="39"/>
              <w:spacing w:before="155" w:line="624" w:lineRule="exact"/>
              <w:ind w:left="259"/>
            </w:pPr>
            <w:r>
              <w:rPr>
                <w:spacing w:val="3"/>
                <w:position w:val="22"/>
              </w:rPr>
              <w:t>证书名</w:t>
            </w:r>
          </w:p>
          <w:p w14:paraId="6462D84A">
            <w:pPr>
              <w:pStyle w:val="39"/>
              <w:spacing w:line="226" w:lineRule="auto"/>
              <w:ind w:left="582"/>
            </w:pPr>
            <w:r>
              <w:t>称</w:t>
            </w:r>
          </w:p>
        </w:tc>
        <w:tc>
          <w:tcPr>
            <w:tcW w:w="900" w:type="dxa"/>
            <w:vAlign w:val="top"/>
          </w:tcPr>
          <w:p w14:paraId="5EDABE7D">
            <w:pPr>
              <w:spacing w:line="363" w:lineRule="auto"/>
              <w:rPr>
                <w:rFonts w:ascii="Arial"/>
                <w:sz w:val="21"/>
              </w:rPr>
            </w:pPr>
          </w:p>
          <w:p w14:paraId="5BC1D68F">
            <w:pPr>
              <w:pStyle w:val="39"/>
              <w:spacing w:before="101" w:line="229" w:lineRule="auto"/>
              <w:ind w:left="151"/>
            </w:pPr>
            <w:r>
              <w:rPr>
                <w:spacing w:val="-4"/>
              </w:rPr>
              <w:t>级别</w:t>
            </w:r>
          </w:p>
        </w:tc>
        <w:tc>
          <w:tcPr>
            <w:tcW w:w="1079" w:type="dxa"/>
            <w:vAlign w:val="top"/>
          </w:tcPr>
          <w:p w14:paraId="266FA869">
            <w:pPr>
              <w:spacing w:line="364" w:lineRule="auto"/>
              <w:rPr>
                <w:rFonts w:ascii="Arial"/>
                <w:sz w:val="21"/>
              </w:rPr>
            </w:pPr>
          </w:p>
          <w:p w14:paraId="18649D32">
            <w:pPr>
              <w:pStyle w:val="39"/>
              <w:spacing w:before="101" w:line="229" w:lineRule="auto"/>
              <w:ind w:left="237"/>
            </w:pPr>
            <w:r>
              <w:rPr>
                <w:spacing w:val="-1"/>
              </w:rPr>
              <w:t>证号</w:t>
            </w:r>
          </w:p>
        </w:tc>
        <w:tc>
          <w:tcPr>
            <w:tcW w:w="1285" w:type="dxa"/>
            <w:vAlign w:val="top"/>
          </w:tcPr>
          <w:p w14:paraId="2A56EE92">
            <w:pPr>
              <w:spacing w:line="364" w:lineRule="auto"/>
              <w:rPr>
                <w:rFonts w:ascii="Arial"/>
                <w:sz w:val="21"/>
              </w:rPr>
            </w:pPr>
          </w:p>
          <w:p w14:paraId="5839A874">
            <w:pPr>
              <w:pStyle w:val="39"/>
              <w:spacing w:before="101" w:line="229" w:lineRule="auto"/>
              <w:ind w:left="344"/>
            </w:pPr>
            <w:r>
              <w:rPr>
                <w:spacing w:val="-4"/>
              </w:rPr>
              <w:t>专业</w:t>
            </w:r>
          </w:p>
        </w:tc>
        <w:tc>
          <w:tcPr>
            <w:tcW w:w="1327" w:type="dxa"/>
            <w:vAlign w:val="top"/>
          </w:tcPr>
          <w:p w14:paraId="4DDEAFD4">
            <w:pPr>
              <w:pStyle w:val="39"/>
              <w:spacing w:before="155" w:line="624" w:lineRule="exact"/>
              <w:ind w:left="202"/>
            </w:pPr>
            <w:r>
              <w:rPr>
                <w:spacing w:val="2"/>
                <w:position w:val="23"/>
              </w:rPr>
              <w:t>养老保</w:t>
            </w:r>
          </w:p>
          <w:p w14:paraId="3B158DD5">
            <w:pPr>
              <w:pStyle w:val="39"/>
              <w:spacing w:line="229" w:lineRule="auto"/>
              <w:ind w:left="539"/>
            </w:pPr>
            <w:r>
              <w:t>险</w:t>
            </w:r>
          </w:p>
        </w:tc>
        <w:tc>
          <w:tcPr>
            <w:tcW w:w="1073" w:type="dxa"/>
            <w:vMerge w:val="continue"/>
            <w:tcBorders>
              <w:top w:val="nil"/>
            </w:tcBorders>
            <w:vAlign w:val="top"/>
          </w:tcPr>
          <w:p w14:paraId="72FDEDD3">
            <w:pPr>
              <w:rPr>
                <w:rFonts w:ascii="Arial"/>
                <w:sz w:val="21"/>
              </w:rPr>
            </w:pPr>
          </w:p>
        </w:tc>
      </w:tr>
      <w:tr w14:paraId="71E04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8" w:type="dxa"/>
            <w:vAlign w:val="top"/>
          </w:tcPr>
          <w:p w14:paraId="5B42C977">
            <w:pPr>
              <w:rPr>
                <w:rFonts w:ascii="Arial"/>
                <w:sz w:val="21"/>
              </w:rPr>
            </w:pPr>
          </w:p>
        </w:tc>
        <w:tc>
          <w:tcPr>
            <w:tcW w:w="726" w:type="dxa"/>
            <w:vAlign w:val="top"/>
          </w:tcPr>
          <w:p w14:paraId="6A212902">
            <w:pPr>
              <w:rPr>
                <w:rFonts w:ascii="Arial"/>
                <w:sz w:val="21"/>
              </w:rPr>
            </w:pPr>
          </w:p>
        </w:tc>
        <w:tc>
          <w:tcPr>
            <w:tcW w:w="889" w:type="dxa"/>
            <w:vAlign w:val="top"/>
          </w:tcPr>
          <w:p w14:paraId="08CB88B6">
            <w:pPr>
              <w:rPr>
                <w:rFonts w:ascii="Arial"/>
                <w:sz w:val="21"/>
              </w:rPr>
            </w:pPr>
          </w:p>
        </w:tc>
        <w:tc>
          <w:tcPr>
            <w:tcW w:w="1450" w:type="dxa"/>
            <w:vAlign w:val="top"/>
          </w:tcPr>
          <w:p w14:paraId="6209FEAF">
            <w:pPr>
              <w:rPr>
                <w:rFonts w:ascii="Arial"/>
                <w:sz w:val="21"/>
              </w:rPr>
            </w:pPr>
          </w:p>
        </w:tc>
        <w:tc>
          <w:tcPr>
            <w:tcW w:w="900" w:type="dxa"/>
            <w:vAlign w:val="top"/>
          </w:tcPr>
          <w:p w14:paraId="39D88DD3">
            <w:pPr>
              <w:rPr>
                <w:rFonts w:ascii="Arial"/>
                <w:sz w:val="21"/>
              </w:rPr>
            </w:pPr>
          </w:p>
        </w:tc>
        <w:tc>
          <w:tcPr>
            <w:tcW w:w="1079" w:type="dxa"/>
            <w:vAlign w:val="top"/>
          </w:tcPr>
          <w:p w14:paraId="7BBDBDB5">
            <w:pPr>
              <w:rPr>
                <w:rFonts w:ascii="Arial"/>
                <w:sz w:val="21"/>
              </w:rPr>
            </w:pPr>
          </w:p>
        </w:tc>
        <w:tc>
          <w:tcPr>
            <w:tcW w:w="1285" w:type="dxa"/>
            <w:vAlign w:val="top"/>
          </w:tcPr>
          <w:p w14:paraId="3BDF71B9">
            <w:pPr>
              <w:rPr>
                <w:rFonts w:ascii="Arial"/>
                <w:sz w:val="21"/>
              </w:rPr>
            </w:pPr>
          </w:p>
        </w:tc>
        <w:tc>
          <w:tcPr>
            <w:tcW w:w="1327" w:type="dxa"/>
            <w:vAlign w:val="top"/>
          </w:tcPr>
          <w:p w14:paraId="6AF690A5">
            <w:pPr>
              <w:rPr>
                <w:rFonts w:ascii="Arial"/>
                <w:sz w:val="21"/>
              </w:rPr>
            </w:pPr>
          </w:p>
        </w:tc>
        <w:tc>
          <w:tcPr>
            <w:tcW w:w="1073" w:type="dxa"/>
            <w:vAlign w:val="top"/>
          </w:tcPr>
          <w:p w14:paraId="2D22EAA2">
            <w:pPr>
              <w:rPr>
                <w:rFonts w:ascii="Arial"/>
                <w:sz w:val="21"/>
              </w:rPr>
            </w:pPr>
          </w:p>
        </w:tc>
      </w:tr>
      <w:tr w14:paraId="13744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8" w:type="dxa"/>
            <w:vAlign w:val="top"/>
          </w:tcPr>
          <w:p w14:paraId="5030D71D">
            <w:pPr>
              <w:rPr>
                <w:rFonts w:ascii="Arial"/>
                <w:sz w:val="21"/>
              </w:rPr>
            </w:pPr>
          </w:p>
        </w:tc>
        <w:tc>
          <w:tcPr>
            <w:tcW w:w="726" w:type="dxa"/>
            <w:vAlign w:val="top"/>
          </w:tcPr>
          <w:p w14:paraId="5D64A779">
            <w:pPr>
              <w:rPr>
                <w:rFonts w:ascii="Arial"/>
                <w:sz w:val="21"/>
              </w:rPr>
            </w:pPr>
          </w:p>
        </w:tc>
        <w:tc>
          <w:tcPr>
            <w:tcW w:w="889" w:type="dxa"/>
            <w:vAlign w:val="top"/>
          </w:tcPr>
          <w:p w14:paraId="095930CE">
            <w:pPr>
              <w:rPr>
                <w:rFonts w:ascii="Arial"/>
                <w:sz w:val="21"/>
              </w:rPr>
            </w:pPr>
          </w:p>
        </w:tc>
        <w:tc>
          <w:tcPr>
            <w:tcW w:w="1450" w:type="dxa"/>
            <w:vAlign w:val="top"/>
          </w:tcPr>
          <w:p w14:paraId="6713CE4E">
            <w:pPr>
              <w:rPr>
                <w:rFonts w:ascii="Arial"/>
                <w:sz w:val="21"/>
              </w:rPr>
            </w:pPr>
          </w:p>
        </w:tc>
        <w:tc>
          <w:tcPr>
            <w:tcW w:w="900" w:type="dxa"/>
            <w:vAlign w:val="top"/>
          </w:tcPr>
          <w:p w14:paraId="7D01E028">
            <w:pPr>
              <w:rPr>
                <w:rFonts w:ascii="Arial"/>
                <w:sz w:val="21"/>
              </w:rPr>
            </w:pPr>
          </w:p>
        </w:tc>
        <w:tc>
          <w:tcPr>
            <w:tcW w:w="1079" w:type="dxa"/>
            <w:vAlign w:val="top"/>
          </w:tcPr>
          <w:p w14:paraId="36D2D999">
            <w:pPr>
              <w:rPr>
                <w:rFonts w:ascii="Arial"/>
                <w:sz w:val="21"/>
              </w:rPr>
            </w:pPr>
          </w:p>
        </w:tc>
        <w:tc>
          <w:tcPr>
            <w:tcW w:w="1285" w:type="dxa"/>
            <w:vAlign w:val="top"/>
          </w:tcPr>
          <w:p w14:paraId="3D392DFC">
            <w:pPr>
              <w:rPr>
                <w:rFonts w:ascii="Arial"/>
                <w:sz w:val="21"/>
              </w:rPr>
            </w:pPr>
          </w:p>
        </w:tc>
        <w:tc>
          <w:tcPr>
            <w:tcW w:w="1327" w:type="dxa"/>
            <w:vAlign w:val="top"/>
          </w:tcPr>
          <w:p w14:paraId="70141189">
            <w:pPr>
              <w:rPr>
                <w:rFonts w:ascii="Arial"/>
                <w:sz w:val="21"/>
              </w:rPr>
            </w:pPr>
          </w:p>
        </w:tc>
        <w:tc>
          <w:tcPr>
            <w:tcW w:w="1073" w:type="dxa"/>
            <w:vAlign w:val="top"/>
          </w:tcPr>
          <w:p w14:paraId="7F369AA5">
            <w:pPr>
              <w:rPr>
                <w:rFonts w:ascii="Arial"/>
                <w:sz w:val="21"/>
              </w:rPr>
            </w:pPr>
          </w:p>
        </w:tc>
      </w:tr>
      <w:tr w14:paraId="0A973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8" w:type="dxa"/>
            <w:vAlign w:val="top"/>
          </w:tcPr>
          <w:p w14:paraId="32998664">
            <w:pPr>
              <w:rPr>
                <w:rFonts w:ascii="Arial"/>
                <w:sz w:val="21"/>
              </w:rPr>
            </w:pPr>
          </w:p>
        </w:tc>
        <w:tc>
          <w:tcPr>
            <w:tcW w:w="726" w:type="dxa"/>
            <w:vAlign w:val="top"/>
          </w:tcPr>
          <w:p w14:paraId="045E0DFF">
            <w:pPr>
              <w:rPr>
                <w:rFonts w:ascii="Arial"/>
                <w:sz w:val="21"/>
              </w:rPr>
            </w:pPr>
          </w:p>
        </w:tc>
        <w:tc>
          <w:tcPr>
            <w:tcW w:w="889" w:type="dxa"/>
            <w:vAlign w:val="top"/>
          </w:tcPr>
          <w:p w14:paraId="33AE7D1D">
            <w:pPr>
              <w:rPr>
                <w:rFonts w:ascii="Arial"/>
                <w:sz w:val="21"/>
              </w:rPr>
            </w:pPr>
          </w:p>
        </w:tc>
        <w:tc>
          <w:tcPr>
            <w:tcW w:w="1450" w:type="dxa"/>
            <w:vAlign w:val="top"/>
          </w:tcPr>
          <w:p w14:paraId="09AC33D1">
            <w:pPr>
              <w:rPr>
                <w:rFonts w:ascii="Arial"/>
                <w:sz w:val="21"/>
              </w:rPr>
            </w:pPr>
          </w:p>
        </w:tc>
        <w:tc>
          <w:tcPr>
            <w:tcW w:w="900" w:type="dxa"/>
            <w:vAlign w:val="top"/>
          </w:tcPr>
          <w:p w14:paraId="781A8FF1">
            <w:pPr>
              <w:rPr>
                <w:rFonts w:ascii="Arial"/>
                <w:sz w:val="21"/>
              </w:rPr>
            </w:pPr>
          </w:p>
        </w:tc>
        <w:tc>
          <w:tcPr>
            <w:tcW w:w="1079" w:type="dxa"/>
            <w:vAlign w:val="top"/>
          </w:tcPr>
          <w:p w14:paraId="230D2564">
            <w:pPr>
              <w:rPr>
                <w:rFonts w:ascii="Arial"/>
                <w:sz w:val="21"/>
              </w:rPr>
            </w:pPr>
          </w:p>
        </w:tc>
        <w:tc>
          <w:tcPr>
            <w:tcW w:w="1285" w:type="dxa"/>
            <w:vAlign w:val="top"/>
          </w:tcPr>
          <w:p w14:paraId="2A4D7F31">
            <w:pPr>
              <w:rPr>
                <w:rFonts w:ascii="Arial"/>
                <w:sz w:val="21"/>
              </w:rPr>
            </w:pPr>
          </w:p>
        </w:tc>
        <w:tc>
          <w:tcPr>
            <w:tcW w:w="1327" w:type="dxa"/>
            <w:vAlign w:val="top"/>
          </w:tcPr>
          <w:p w14:paraId="3C266310">
            <w:pPr>
              <w:rPr>
                <w:rFonts w:ascii="Arial"/>
                <w:sz w:val="21"/>
              </w:rPr>
            </w:pPr>
          </w:p>
        </w:tc>
        <w:tc>
          <w:tcPr>
            <w:tcW w:w="1073" w:type="dxa"/>
            <w:vAlign w:val="top"/>
          </w:tcPr>
          <w:p w14:paraId="67B8C41A">
            <w:pPr>
              <w:rPr>
                <w:rFonts w:ascii="Arial"/>
                <w:sz w:val="21"/>
              </w:rPr>
            </w:pPr>
          </w:p>
        </w:tc>
      </w:tr>
      <w:tr w14:paraId="27B81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8" w:type="dxa"/>
            <w:vAlign w:val="top"/>
          </w:tcPr>
          <w:p w14:paraId="41AB5B76">
            <w:pPr>
              <w:rPr>
                <w:rFonts w:ascii="Arial"/>
                <w:sz w:val="21"/>
              </w:rPr>
            </w:pPr>
          </w:p>
        </w:tc>
        <w:tc>
          <w:tcPr>
            <w:tcW w:w="726" w:type="dxa"/>
            <w:vAlign w:val="top"/>
          </w:tcPr>
          <w:p w14:paraId="6E1F932C">
            <w:pPr>
              <w:rPr>
                <w:rFonts w:ascii="Arial"/>
                <w:sz w:val="21"/>
              </w:rPr>
            </w:pPr>
          </w:p>
        </w:tc>
        <w:tc>
          <w:tcPr>
            <w:tcW w:w="889" w:type="dxa"/>
            <w:vAlign w:val="top"/>
          </w:tcPr>
          <w:p w14:paraId="26C8FD7F">
            <w:pPr>
              <w:rPr>
                <w:rFonts w:ascii="Arial"/>
                <w:sz w:val="21"/>
              </w:rPr>
            </w:pPr>
          </w:p>
        </w:tc>
        <w:tc>
          <w:tcPr>
            <w:tcW w:w="1450" w:type="dxa"/>
            <w:vAlign w:val="top"/>
          </w:tcPr>
          <w:p w14:paraId="78941315">
            <w:pPr>
              <w:rPr>
                <w:rFonts w:ascii="Arial"/>
                <w:sz w:val="21"/>
              </w:rPr>
            </w:pPr>
          </w:p>
        </w:tc>
        <w:tc>
          <w:tcPr>
            <w:tcW w:w="900" w:type="dxa"/>
            <w:vAlign w:val="top"/>
          </w:tcPr>
          <w:p w14:paraId="1E218412">
            <w:pPr>
              <w:rPr>
                <w:rFonts w:ascii="Arial"/>
                <w:sz w:val="21"/>
              </w:rPr>
            </w:pPr>
          </w:p>
        </w:tc>
        <w:tc>
          <w:tcPr>
            <w:tcW w:w="1079" w:type="dxa"/>
            <w:vAlign w:val="top"/>
          </w:tcPr>
          <w:p w14:paraId="3C8823E5">
            <w:pPr>
              <w:rPr>
                <w:rFonts w:ascii="Arial"/>
                <w:sz w:val="21"/>
              </w:rPr>
            </w:pPr>
          </w:p>
        </w:tc>
        <w:tc>
          <w:tcPr>
            <w:tcW w:w="1285" w:type="dxa"/>
            <w:vAlign w:val="top"/>
          </w:tcPr>
          <w:p w14:paraId="55EC213E">
            <w:pPr>
              <w:rPr>
                <w:rFonts w:ascii="Arial"/>
                <w:sz w:val="21"/>
              </w:rPr>
            </w:pPr>
          </w:p>
        </w:tc>
        <w:tc>
          <w:tcPr>
            <w:tcW w:w="1327" w:type="dxa"/>
            <w:vAlign w:val="top"/>
          </w:tcPr>
          <w:p w14:paraId="7B676AF2">
            <w:pPr>
              <w:rPr>
                <w:rFonts w:ascii="Arial"/>
                <w:sz w:val="21"/>
              </w:rPr>
            </w:pPr>
          </w:p>
        </w:tc>
        <w:tc>
          <w:tcPr>
            <w:tcW w:w="1073" w:type="dxa"/>
            <w:vAlign w:val="top"/>
          </w:tcPr>
          <w:p w14:paraId="071D457F">
            <w:pPr>
              <w:rPr>
                <w:rFonts w:ascii="Arial"/>
                <w:sz w:val="21"/>
              </w:rPr>
            </w:pPr>
          </w:p>
        </w:tc>
      </w:tr>
      <w:tr w14:paraId="7AF7B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8" w:type="dxa"/>
            <w:vAlign w:val="top"/>
          </w:tcPr>
          <w:p w14:paraId="5F9571E4">
            <w:pPr>
              <w:rPr>
                <w:rFonts w:ascii="Arial"/>
                <w:sz w:val="21"/>
              </w:rPr>
            </w:pPr>
          </w:p>
        </w:tc>
        <w:tc>
          <w:tcPr>
            <w:tcW w:w="726" w:type="dxa"/>
            <w:vAlign w:val="top"/>
          </w:tcPr>
          <w:p w14:paraId="61B48028">
            <w:pPr>
              <w:rPr>
                <w:rFonts w:ascii="Arial"/>
                <w:sz w:val="21"/>
              </w:rPr>
            </w:pPr>
          </w:p>
        </w:tc>
        <w:tc>
          <w:tcPr>
            <w:tcW w:w="889" w:type="dxa"/>
            <w:vAlign w:val="top"/>
          </w:tcPr>
          <w:p w14:paraId="6837EA0F">
            <w:pPr>
              <w:rPr>
                <w:rFonts w:ascii="Arial"/>
                <w:sz w:val="21"/>
              </w:rPr>
            </w:pPr>
          </w:p>
        </w:tc>
        <w:tc>
          <w:tcPr>
            <w:tcW w:w="1450" w:type="dxa"/>
            <w:vAlign w:val="top"/>
          </w:tcPr>
          <w:p w14:paraId="0A0D5B17">
            <w:pPr>
              <w:rPr>
                <w:rFonts w:ascii="Arial"/>
                <w:sz w:val="21"/>
              </w:rPr>
            </w:pPr>
          </w:p>
        </w:tc>
        <w:tc>
          <w:tcPr>
            <w:tcW w:w="900" w:type="dxa"/>
            <w:vAlign w:val="top"/>
          </w:tcPr>
          <w:p w14:paraId="5F7FEA81">
            <w:pPr>
              <w:rPr>
                <w:rFonts w:ascii="Arial"/>
                <w:sz w:val="21"/>
              </w:rPr>
            </w:pPr>
          </w:p>
        </w:tc>
        <w:tc>
          <w:tcPr>
            <w:tcW w:w="1079" w:type="dxa"/>
            <w:vAlign w:val="top"/>
          </w:tcPr>
          <w:p w14:paraId="1279F4B9">
            <w:pPr>
              <w:rPr>
                <w:rFonts w:ascii="Arial"/>
                <w:sz w:val="21"/>
              </w:rPr>
            </w:pPr>
          </w:p>
        </w:tc>
        <w:tc>
          <w:tcPr>
            <w:tcW w:w="1285" w:type="dxa"/>
            <w:vAlign w:val="top"/>
          </w:tcPr>
          <w:p w14:paraId="6802A8A8">
            <w:pPr>
              <w:rPr>
                <w:rFonts w:ascii="Arial"/>
                <w:sz w:val="21"/>
              </w:rPr>
            </w:pPr>
          </w:p>
        </w:tc>
        <w:tc>
          <w:tcPr>
            <w:tcW w:w="1327" w:type="dxa"/>
            <w:vAlign w:val="top"/>
          </w:tcPr>
          <w:p w14:paraId="102FDF6B">
            <w:pPr>
              <w:rPr>
                <w:rFonts w:ascii="Arial"/>
                <w:sz w:val="21"/>
              </w:rPr>
            </w:pPr>
          </w:p>
        </w:tc>
        <w:tc>
          <w:tcPr>
            <w:tcW w:w="1073" w:type="dxa"/>
            <w:vAlign w:val="top"/>
          </w:tcPr>
          <w:p w14:paraId="7772825C">
            <w:pPr>
              <w:rPr>
                <w:rFonts w:ascii="Arial"/>
                <w:sz w:val="21"/>
              </w:rPr>
            </w:pPr>
          </w:p>
        </w:tc>
      </w:tr>
      <w:tr w14:paraId="76E20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8" w:type="dxa"/>
            <w:vAlign w:val="top"/>
          </w:tcPr>
          <w:p w14:paraId="58D555E1">
            <w:pPr>
              <w:rPr>
                <w:rFonts w:ascii="Arial"/>
                <w:sz w:val="21"/>
              </w:rPr>
            </w:pPr>
          </w:p>
        </w:tc>
        <w:tc>
          <w:tcPr>
            <w:tcW w:w="726" w:type="dxa"/>
            <w:vAlign w:val="top"/>
          </w:tcPr>
          <w:p w14:paraId="649B657E">
            <w:pPr>
              <w:rPr>
                <w:rFonts w:ascii="Arial"/>
                <w:sz w:val="21"/>
              </w:rPr>
            </w:pPr>
          </w:p>
        </w:tc>
        <w:tc>
          <w:tcPr>
            <w:tcW w:w="889" w:type="dxa"/>
            <w:vAlign w:val="top"/>
          </w:tcPr>
          <w:p w14:paraId="65A686B1">
            <w:pPr>
              <w:rPr>
                <w:rFonts w:ascii="Arial"/>
                <w:sz w:val="21"/>
              </w:rPr>
            </w:pPr>
          </w:p>
        </w:tc>
        <w:tc>
          <w:tcPr>
            <w:tcW w:w="1450" w:type="dxa"/>
            <w:vAlign w:val="top"/>
          </w:tcPr>
          <w:p w14:paraId="2CF00E8C">
            <w:pPr>
              <w:rPr>
                <w:rFonts w:ascii="Arial"/>
                <w:sz w:val="21"/>
              </w:rPr>
            </w:pPr>
          </w:p>
        </w:tc>
        <w:tc>
          <w:tcPr>
            <w:tcW w:w="900" w:type="dxa"/>
            <w:vAlign w:val="top"/>
          </w:tcPr>
          <w:p w14:paraId="6CFB88AB">
            <w:pPr>
              <w:rPr>
                <w:rFonts w:ascii="Arial"/>
                <w:sz w:val="21"/>
              </w:rPr>
            </w:pPr>
          </w:p>
        </w:tc>
        <w:tc>
          <w:tcPr>
            <w:tcW w:w="1079" w:type="dxa"/>
            <w:vAlign w:val="top"/>
          </w:tcPr>
          <w:p w14:paraId="54751AE4">
            <w:pPr>
              <w:rPr>
                <w:rFonts w:ascii="Arial"/>
                <w:sz w:val="21"/>
              </w:rPr>
            </w:pPr>
          </w:p>
        </w:tc>
        <w:tc>
          <w:tcPr>
            <w:tcW w:w="1285" w:type="dxa"/>
            <w:vAlign w:val="top"/>
          </w:tcPr>
          <w:p w14:paraId="518825A9">
            <w:pPr>
              <w:rPr>
                <w:rFonts w:ascii="Arial"/>
                <w:sz w:val="21"/>
              </w:rPr>
            </w:pPr>
          </w:p>
        </w:tc>
        <w:tc>
          <w:tcPr>
            <w:tcW w:w="1327" w:type="dxa"/>
            <w:vAlign w:val="top"/>
          </w:tcPr>
          <w:p w14:paraId="540743B2">
            <w:pPr>
              <w:rPr>
                <w:rFonts w:ascii="Arial"/>
                <w:sz w:val="21"/>
              </w:rPr>
            </w:pPr>
          </w:p>
        </w:tc>
        <w:tc>
          <w:tcPr>
            <w:tcW w:w="1073" w:type="dxa"/>
            <w:vAlign w:val="top"/>
          </w:tcPr>
          <w:p w14:paraId="59962A44">
            <w:pPr>
              <w:rPr>
                <w:rFonts w:ascii="Arial"/>
                <w:sz w:val="21"/>
              </w:rPr>
            </w:pPr>
          </w:p>
        </w:tc>
      </w:tr>
      <w:tr w14:paraId="4183C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8" w:type="dxa"/>
            <w:vAlign w:val="top"/>
          </w:tcPr>
          <w:p w14:paraId="64DAFD35">
            <w:pPr>
              <w:rPr>
                <w:rFonts w:ascii="Arial"/>
                <w:sz w:val="21"/>
              </w:rPr>
            </w:pPr>
          </w:p>
        </w:tc>
        <w:tc>
          <w:tcPr>
            <w:tcW w:w="726" w:type="dxa"/>
            <w:vAlign w:val="top"/>
          </w:tcPr>
          <w:p w14:paraId="3FA39D56">
            <w:pPr>
              <w:rPr>
                <w:rFonts w:ascii="Arial"/>
                <w:sz w:val="21"/>
              </w:rPr>
            </w:pPr>
          </w:p>
        </w:tc>
        <w:tc>
          <w:tcPr>
            <w:tcW w:w="889" w:type="dxa"/>
            <w:vAlign w:val="top"/>
          </w:tcPr>
          <w:p w14:paraId="76F9FDA3">
            <w:pPr>
              <w:rPr>
                <w:rFonts w:ascii="Arial"/>
                <w:sz w:val="21"/>
              </w:rPr>
            </w:pPr>
          </w:p>
        </w:tc>
        <w:tc>
          <w:tcPr>
            <w:tcW w:w="1450" w:type="dxa"/>
            <w:vAlign w:val="top"/>
          </w:tcPr>
          <w:p w14:paraId="094B81D5">
            <w:pPr>
              <w:rPr>
                <w:rFonts w:ascii="Arial"/>
                <w:sz w:val="21"/>
              </w:rPr>
            </w:pPr>
          </w:p>
        </w:tc>
        <w:tc>
          <w:tcPr>
            <w:tcW w:w="900" w:type="dxa"/>
            <w:vAlign w:val="top"/>
          </w:tcPr>
          <w:p w14:paraId="6E0AB35F">
            <w:pPr>
              <w:rPr>
                <w:rFonts w:ascii="Arial"/>
                <w:sz w:val="21"/>
              </w:rPr>
            </w:pPr>
          </w:p>
        </w:tc>
        <w:tc>
          <w:tcPr>
            <w:tcW w:w="1079" w:type="dxa"/>
            <w:vAlign w:val="top"/>
          </w:tcPr>
          <w:p w14:paraId="0341A4BB">
            <w:pPr>
              <w:rPr>
                <w:rFonts w:ascii="Arial"/>
                <w:sz w:val="21"/>
              </w:rPr>
            </w:pPr>
          </w:p>
        </w:tc>
        <w:tc>
          <w:tcPr>
            <w:tcW w:w="1285" w:type="dxa"/>
            <w:vAlign w:val="top"/>
          </w:tcPr>
          <w:p w14:paraId="14A670B9">
            <w:pPr>
              <w:rPr>
                <w:rFonts w:ascii="Arial"/>
                <w:sz w:val="21"/>
              </w:rPr>
            </w:pPr>
          </w:p>
        </w:tc>
        <w:tc>
          <w:tcPr>
            <w:tcW w:w="1327" w:type="dxa"/>
            <w:vAlign w:val="top"/>
          </w:tcPr>
          <w:p w14:paraId="16181E29">
            <w:pPr>
              <w:rPr>
                <w:rFonts w:ascii="Arial"/>
                <w:sz w:val="21"/>
              </w:rPr>
            </w:pPr>
          </w:p>
        </w:tc>
        <w:tc>
          <w:tcPr>
            <w:tcW w:w="1073" w:type="dxa"/>
            <w:vAlign w:val="top"/>
          </w:tcPr>
          <w:p w14:paraId="4966188A">
            <w:pPr>
              <w:rPr>
                <w:rFonts w:ascii="Arial"/>
                <w:sz w:val="21"/>
              </w:rPr>
            </w:pPr>
          </w:p>
        </w:tc>
      </w:tr>
      <w:tr w14:paraId="16FC8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8" w:type="dxa"/>
            <w:vAlign w:val="top"/>
          </w:tcPr>
          <w:p w14:paraId="49CB0BEB">
            <w:pPr>
              <w:rPr>
                <w:rFonts w:ascii="Arial"/>
                <w:sz w:val="21"/>
              </w:rPr>
            </w:pPr>
          </w:p>
        </w:tc>
        <w:tc>
          <w:tcPr>
            <w:tcW w:w="726" w:type="dxa"/>
            <w:vAlign w:val="top"/>
          </w:tcPr>
          <w:p w14:paraId="076395FF">
            <w:pPr>
              <w:rPr>
                <w:rFonts w:ascii="Arial"/>
                <w:sz w:val="21"/>
              </w:rPr>
            </w:pPr>
          </w:p>
        </w:tc>
        <w:tc>
          <w:tcPr>
            <w:tcW w:w="889" w:type="dxa"/>
            <w:vAlign w:val="top"/>
          </w:tcPr>
          <w:p w14:paraId="018AD03D">
            <w:pPr>
              <w:rPr>
                <w:rFonts w:ascii="Arial"/>
                <w:sz w:val="21"/>
              </w:rPr>
            </w:pPr>
          </w:p>
        </w:tc>
        <w:tc>
          <w:tcPr>
            <w:tcW w:w="1450" w:type="dxa"/>
            <w:vAlign w:val="top"/>
          </w:tcPr>
          <w:p w14:paraId="51DE2C22">
            <w:pPr>
              <w:rPr>
                <w:rFonts w:ascii="Arial"/>
                <w:sz w:val="21"/>
              </w:rPr>
            </w:pPr>
          </w:p>
        </w:tc>
        <w:tc>
          <w:tcPr>
            <w:tcW w:w="900" w:type="dxa"/>
            <w:vAlign w:val="top"/>
          </w:tcPr>
          <w:p w14:paraId="15A44157">
            <w:pPr>
              <w:rPr>
                <w:rFonts w:ascii="Arial"/>
                <w:sz w:val="21"/>
              </w:rPr>
            </w:pPr>
          </w:p>
        </w:tc>
        <w:tc>
          <w:tcPr>
            <w:tcW w:w="1079" w:type="dxa"/>
            <w:vAlign w:val="top"/>
          </w:tcPr>
          <w:p w14:paraId="2EAFEAD7">
            <w:pPr>
              <w:rPr>
                <w:rFonts w:ascii="Arial"/>
                <w:sz w:val="21"/>
              </w:rPr>
            </w:pPr>
          </w:p>
        </w:tc>
        <w:tc>
          <w:tcPr>
            <w:tcW w:w="1285" w:type="dxa"/>
            <w:vAlign w:val="top"/>
          </w:tcPr>
          <w:p w14:paraId="6BEFBC86">
            <w:pPr>
              <w:rPr>
                <w:rFonts w:ascii="Arial"/>
                <w:sz w:val="21"/>
              </w:rPr>
            </w:pPr>
          </w:p>
        </w:tc>
        <w:tc>
          <w:tcPr>
            <w:tcW w:w="1327" w:type="dxa"/>
            <w:vAlign w:val="top"/>
          </w:tcPr>
          <w:p w14:paraId="69403AB7">
            <w:pPr>
              <w:rPr>
                <w:rFonts w:ascii="Arial"/>
                <w:sz w:val="21"/>
              </w:rPr>
            </w:pPr>
          </w:p>
        </w:tc>
        <w:tc>
          <w:tcPr>
            <w:tcW w:w="1073" w:type="dxa"/>
            <w:vAlign w:val="top"/>
          </w:tcPr>
          <w:p w14:paraId="28F963D6">
            <w:pPr>
              <w:rPr>
                <w:rFonts w:ascii="Arial"/>
                <w:sz w:val="21"/>
              </w:rPr>
            </w:pPr>
          </w:p>
        </w:tc>
      </w:tr>
      <w:tr w14:paraId="13EB6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8" w:type="dxa"/>
            <w:vAlign w:val="top"/>
          </w:tcPr>
          <w:p w14:paraId="5798A2A7">
            <w:pPr>
              <w:rPr>
                <w:rFonts w:ascii="Arial"/>
                <w:sz w:val="21"/>
              </w:rPr>
            </w:pPr>
          </w:p>
        </w:tc>
        <w:tc>
          <w:tcPr>
            <w:tcW w:w="726" w:type="dxa"/>
            <w:vAlign w:val="top"/>
          </w:tcPr>
          <w:p w14:paraId="7F6B179B">
            <w:pPr>
              <w:rPr>
                <w:rFonts w:ascii="Arial"/>
                <w:sz w:val="21"/>
              </w:rPr>
            </w:pPr>
          </w:p>
        </w:tc>
        <w:tc>
          <w:tcPr>
            <w:tcW w:w="889" w:type="dxa"/>
            <w:vAlign w:val="top"/>
          </w:tcPr>
          <w:p w14:paraId="2D7509CD">
            <w:pPr>
              <w:rPr>
                <w:rFonts w:ascii="Arial"/>
                <w:sz w:val="21"/>
              </w:rPr>
            </w:pPr>
          </w:p>
        </w:tc>
        <w:tc>
          <w:tcPr>
            <w:tcW w:w="1450" w:type="dxa"/>
            <w:vAlign w:val="top"/>
          </w:tcPr>
          <w:p w14:paraId="44F1D6F9">
            <w:pPr>
              <w:rPr>
                <w:rFonts w:ascii="Arial"/>
                <w:sz w:val="21"/>
              </w:rPr>
            </w:pPr>
          </w:p>
        </w:tc>
        <w:tc>
          <w:tcPr>
            <w:tcW w:w="900" w:type="dxa"/>
            <w:vAlign w:val="top"/>
          </w:tcPr>
          <w:p w14:paraId="297A564F">
            <w:pPr>
              <w:rPr>
                <w:rFonts w:ascii="Arial"/>
                <w:sz w:val="21"/>
              </w:rPr>
            </w:pPr>
          </w:p>
        </w:tc>
        <w:tc>
          <w:tcPr>
            <w:tcW w:w="1079" w:type="dxa"/>
            <w:vAlign w:val="top"/>
          </w:tcPr>
          <w:p w14:paraId="6861510D">
            <w:pPr>
              <w:rPr>
                <w:rFonts w:ascii="Arial"/>
                <w:sz w:val="21"/>
              </w:rPr>
            </w:pPr>
          </w:p>
        </w:tc>
        <w:tc>
          <w:tcPr>
            <w:tcW w:w="1285" w:type="dxa"/>
            <w:vAlign w:val="top"/>
          </w:tcPr>
          <w:p w14:paraId="70D8F5C3">
            <w:pPr>
              <w:rPr>
                <w:rFonts w:ascii="Arial"/>
                <w:sz w:val="21"/>
              </w:rPr>
            </w:pPr>
          </w:p>
        </w:tc>
        <w:tc>
          <w:tcPr>
            <w:tcW w:w="1327" w:type="dxa"/>
            <w:vAlign w:val="top"/>
          </w:tcPr>
          <w:p w14:paraId="394AACCB">
            <w:pPr>
              <w:rPr>
                <w:rFonts w:ascii="Arial"/>
                <w:sz w:val="21"/>
              </w:rPr>
            </w:pPr>
          </w:p>
        </w:tc>
        <w:tc>
          <w:tcPr>
            <w:tcW w:w="1073" w:type="dxa"/>
            <w:vAlign w:val="top"/>
          </w:tcPr>
          <w:p w14:paraId="21EAE7E6">
            <w:pPr>
              <w:rPr>
                <w:rFonts w:ascii="Arial"/>
                <w:sz w:val="21"/>
              </w:rPr>
            </w:pPr>
          </w:p>
        </w:tc>
      </w:tr>
      <w:tr w14:paraId="3DD65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8" w:type="dxa"/>
            <w:vAlign w:val="top"/>
          </w:tcPr>
          <w:p w14:paraId="19012697">
            <w:pPr>
              <w:rPr>
                <w:rFonts w:ascii="Arial"/>
                <w:sz w:val="21"/>
              </w:rPr>
            </w:pPr>
          </w:p>
        </w:tc>
        <w:tc>
          <w:tcPr>
            <w:tcW w:w="726" w:type="dxa"/>
            <w:vAlign w:val="top"/>
          </w:tcPr>
          <w:p w14:paraId="5955963E">
            <w:pPr>
              <w:rPr>
                <w:rFonts w:ascii="Arial"/>
                <w:sz w:val="21"/>
              </w:rPr>
            </w:pPr>
          </w:p>
        </w:tc>
        <w:tc>
          <w:tcPr>
            <w:tcW w:w="889" w:type="dxa"/>
            <w:vAlign w:val="top"/>
          </w:tcPr>
          <w:p w14:paraId="620EACF5">
            <w:pPr>
              <w:rPr>
                <w:rFonts w:ascii="Arial"/>
                <w:sz w:val="21"/>
              </w:rPr>
            </w:pPr>
          </w:p>
        </w:tc>
        <w:tc>
          <w:tcPr>
            <w:tcW w:w="1450" w:type="dxa"/>
            <w:vAlign w:val="top"/>
          </w:tcPr>
          <w:p w14:paraId="42BDF82E">
            <w:pPr>
              <w:rPr>
                <w:rFonts w:ascii="Arial"/>
                <w:sz w:val="21"/>
              </w:rPr>
            </w:pPr>
          </w:p>
        </w:tc>
        <w:tc>
          <w:tcPr>
            <w:tcW w:w="900" w:type="dxa"/>
            <w:vAlign w:val="top"/>
          </w:tcPr>
          <w:p w14:paraId="7F2AB40B">
            <w:pPr>
              <w:rPr>
                <w:rFonts w:ascii="Arial"/>
                <w:sz w:val="21"/>
              </w:rPr>
            </w:pPr>
          </w:p>
        </w:tc>
        <w:tc>
          <w:tcPr>
            <w:tcW w:w="1079" w:type="dxa"/>
            <w:vAlign w:val="top"/>
          </w:tcPr>
          <w:p w14:paraId="7C21FB2B">
            <w:pPr>
              <w:rPr>
                <w:rFonts w:ascii="Arial"/>
                <w:sz w:val="21"/>
              </w:rPr>
            </w:pPr>
          </w:p>
        </w:tc>
        <w:tc>
          <w:tcPr>
            <w:tcW w:w="1285" w:type="dxa"/>
            <w:vAlign w:val="top"/>
          </w:tcPr>
          <w:p w14:paraId="1498837D">
            <w:pPr>
              <w:rPr>
                <w:rFonts w:ascii="Arial"/>
                <w:sz w:val="21"/>
              </w:rPr>
            </w:pPr>
          </w:p>
        </w:tc>
        <w:tc>
          <w:tcPr>
            <w:tcW w:w="1327" w:type="dxa"/>
            <w:vAlign w:val="top"/>
          </w:tcPr>
          <w:p w14:paraId="6C38774D">
            <w:pPr>
              <w:rPr>
                <w:rFonts w:ascii="Arial"/>
                <w:sz w:val="21"/>
              </w:rPr>
            </w:pPr>
          </w:p>
        </w:tc>
        <w:tc>
          <w:tcPr>
            <w:tcW w:w="1073" w:type="dxa"/>
            <w:vAlign w:val="top"/>
          </w:tcPr>
          <w:p w14:paraId="3A83A436">
            <w:pPr>
              <w:rPr>
                <w:rFonts w:ascii="Arial"/>
                <w:sz w:val="21"/>
              </w:rPr>
            </w:pPr>
          </w:p>
        </w:tc>
      </w:tr>
      <w:tr w14:paraId="43968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8" w:type="dxa"/>
            <w:vAlign w:val="top"/>
          </w:tcPr>
          <w:p w14:paraId="77DE87D6">
            <w:pPr>
              <w:rPr>
                <w:rFonts w:ascii="Arial"/>
                <w:sz w:val="21"/>
              </w:rPr>
            </w:pPr>
          </w:p>
        </w:tc>
        <w:tc>
          <w:tcPr>
            <w:tcW w:w="726" w:type="dxa"/>
            <w:vAlign w:val="top"/>
          </w:tcPr>
          <w:p w14:paraId="693355AC">
            <w:pPr>
              <w:rPr>
                <w:rFonts w:ascii="Arial"/>
                <w:sz w:val="21"/>
              </w:rPr>
            </w:pPr>
          </w:p>
        </w:tc>
        <w:tc>
          <w:tcPr>
            <w:tcW w:w="889" w:type="dxa"/>
            <w:vAlign w:val="top"/>
          </w:tcPr>
          <w:p w14:paraId="0876CB70">
            <w:pPr>
              <w:rPr>
                <w:rFonts w:ascii="Arial"/>
                <w:sz w:val="21"/>
              </w:rPr>
            </w:pPr>
          </w:p>
        </w:tc>
        <w:tc>
          <w:tcPr>
            <w:tcW w:w="1450" w:type="dxa"/>
            <w:vAlign w:val="top"/>
          </w:tcPr>
          <w:p w14:paraId="25465681">
            <w:pPr>
              <w:rPr>
                <w:rFonts w:ascii="Arial"/>
                <w:sz w:val="21"/>
              </w:rPr>
            </w:pPr>
          </w:p>
        </w:tc>
        <w:tc>
          <w:tcPr>
            <w:tcW w:w="900" w:type="dxa"/>
            <w:vAlign w:val="top"/>
          </w:tcPr>
          <w:p w14:paraId="4A4C7145">
            <w:pPr>
              <w:rPr>
                <w:rFonts w:ascii="Arial"/>
                <w:sz w:val="21"/>
              </w:rPr>
            </w:pPr>
          </w:p>
        </w:tc>
        <w:tc>
          <w:tcPr>
            <w:tcW w:w="1079" w:type="dxa"/>
            <w:vAlign w:val="top"/>
          </w:tcPr>
          <w:p w14:paraId="079D87EE">
            <w:pPr>
              <w:rPr>
                <w:rFonts w:ascii="Arial"/>
                <w:sz w:val="21"/>
              </w:rPr>
            </w:pPr>
          </w:p>
        </w:tc>
        <w:tc>
          <w:tcPr>
            <w:tcW w:w="1285" w:type="dxa"/>
            <w:vAlign w:val="top"/>
          </w:tcPr>
          <w:p w14:paraId="0F12E467">
            <w:pPr>
              <w:rPr>
                <w:rFonts w:ascii="Arial"/>
                <w:sz w:val="21"/>
              </w:rPr>
            </w:pPr>
          </w:p>
        </w:tc>
        <w:tc>
          <w:tcPr>
            <w:tcW w:w="1327" w:type="dxa"/>
            <w:vAlign w:val="top"/>
          </w:tcPr>
          <w:p w14:paraId="3EDDA1A5">
            <w:pPr>
              <w:rPr>
                <w:rFonts w:ascii="Arial"/>
                <w:sz w:val="21"/>
              </w:rPr>
            </w:pPr>
          </w:p>
        </w:tc>
        <w:tc>
          <w:tcPr>
            <w:tcW w:w="1073" w:type="dxa"/>
            <w:vAlign w:val="top"/>
          </w:tcPr>
          <w:p w14:paraId="61F248D8">
            <w:pPr>
              <w:rPr>
                <w:rFonts w:ascii="Arial"/>
                <w:sz w:val="21"/>
              </w:rPr>
            </w:pPr>
          </w:p>
        </w:tc>
      </w:tr>
      <w:tr w14:paraId="6D084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8" w:type="dxa"/>
            <w:vAlign w:val="top"/>
          </w:tcPr>
          <w:p w14:paraId="01E93CFF">
            <w:pPr>
              <w:rPr>
                <w:rFonts w:ascii="Arial"/>
                <w:sz w:val="21"/>
              </w:rPr>
            </w:pPr>
          </w:p>
        </w:tc>
        <w:tc>
          <w:tcPr>
            <w:tcW w:w="726" w:type="dxa"/>
            <w:vAlign w:val="top"/>
          </w:tcPr>
          <w:p w14:paraId="4EB089E0">
            <w:pPr>
              <w:rPr>
                <w:rFonts w:ascii="Arial"/>
                <w:sz w:val="21"/>
              </w:rPr>
            </w:pPr>
          </w:p>
        </w:tc>
        <w:tc>
          <w:tcPr>
            <w:tcW w:w="889" w:type="dxa"/>
            <w:vAlign w:val="top"/>
          </w:tcPr>
          <w:p w14:paraId="7EB5ABF0">
            <w:pPr>
              <w:rPr>
                <w:rFonts w:ascii="Arial"/>
                <w:sz w:val="21"/>
              </w:rPr>
            </w:pPr>
          </w:p>
        </w:tc>
        <w:tc>
          <w:tcPr>
            <w:tcW w:w="1450" w:type="dxa"/>
            <w:vAlign w:val="top"/>
          </w:tcPr>
          <w:p w14:paraId="56165C61">
            <w:pPr>
              <w:rPr>
                <w:rFonts w:ascii="Arial"/>
                <w:sz w:val="21"/>
              </w:rPr>
            </w:pPr>
          </w:p>
        </w:tc>
        <w:tc>
          <w:tcPr>
            <w:tcW w:w="900" w:type="dxa"/>
            <w:vAlign w:val="top"/>
          </w:tcPr>
          <w:p w14:paraId="4474D6DE">
            <w:pPr>
              <w:rPr>
                <w:rFonts w:ascii="Arial"/>
                <w:sz w:val="21"/>
              </w:rPr>
            </w:pPr>
          </w:p>
        </w:tc>
        <w:tc>
          <w:tcPr>
            <w:tcW w:w="1079" w:type="dxa"/>
            <w:vAlign w:val="top"/>
          </w:tcPr>
          <w:p w14:paraId="7AD2E378">
            <w:pPr>
              <w:rPr>
                <w:rFonts w:ascii="Arial"/>
                <w:sz w:val="21"/>
              </w:rPr>
            </w:pPr>
          </w:p>
        </w:tc>
        <w:tc>
          <w:tcPr>
            <w:tcW w:w="1285" w:type="dxa"/>
            <w:vAlign w:val="top"/>
          </w:tcPr>
          <w:p w14:paraId="0C46C14E">
            <w:pPr>
              <w:rPr>
                <w:rFonts w:ascii="Arial"/>
                <w:sz w:val="21"/>
              </w:rPr>
            </w:pPr>
          </w:p>
        </w:tc>
        <w:tc>
          <w:tcPr>
            <w:tcW w:w="1327" w:type="dxa"/>
            <w:vAlign w:val="top"/>
          </w:tcPr>
          <w:p w14:paraId="17E4BAB4">
            <w:pPr>
              <w:rPr>
                <w:rFonts w:ascii="Arial"/>
                <w:sz w:val="21"/>
              </w:rPr>
            </w:pPr>
          </w:p>
        </w:tc>
        <w:tc>
          <w:tcPr>
            <w:tcW w:w="1073" w:type="dxa"/>
            <w:vAlign w:val="top"/>
          </w:tcPr>
          <w:p w14:paraId="27DBD2B1">
            <w:pPr>
              <w:rPr>
                <w:rFonts w:ascii="Arial"/>
                <w:sz w:val="21"/>
              </w:rPr>
            </w:pPr>
          </w:p>
        </w:tc>
      </w:tr>
      <w:tr w14:paraId="2A9D3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8" w:type="dxa"/>
            <w:vAlign w:val="top"/>
          </w:tcPr>
          <w:p w14:paraId="2328A296">
            <w:pPr>
              <w:rPr>
                <w:rFonts w:ascii="Arial"/>
                <w:sz w:val="21"/>
              </w:rPr>
            </w:pPr>
          </w:p>
        </w:tc>
        <w:tc>
          <w:tcPr>
            <w:tcW w:w="726" w:type="dxa"/>
            <w:vAlign w:val="top"/>
          </w:tcPr>
          <w:p w14:paraId="6948CF2B">
            <w:pPr>
              <w:rPr>
                <w:rFonts w:ascii="Arial"/>
                <w:sz w:val="21"/>
              </w:rPr>
            </w:pPr>
          </w:p>
        </w:tc>
        <w:tc>
          <w:tcPr>
            <w:tcW w:w="889" w:type="dxa"/>
            <w:vAlign w:val="top"/>
          </w:tcPr>
          <w:p w14:paraId="1A71CF7C">
            <w:pPr>
              <w:rPr>
                <w:rFonts w:ascii="Arial"/>
                <w:sz w:val="21"/>
              </w:rPr>
            </w:pPr>
          </w:p>
        </w:tc>
        <w:tc>
          <w:tcPr>
            <w:tcW w:w="1450" w:type="dxa"/>
            <w:vAlign w:val="top"/>
          </w:tcPr>
          <w:p w14:paraId="746E55DF">
            <w:pPr>
              <w:rPr>
                <w:rFonts w:ascii="Arial"/>
                <w:sz w:val="21"/>
              </w:rPr>
            </w:pPr>
          </w:p>
        </w:tc>
        <w:tc>
          <w:tcPr>
            <w:tcW w:w="900" w:type="dxa"/>
            <w:vAlign w:val="top"/>
          </w:tcPr>
          <w:p w14:paraId="2790318E">
            <w:pPr>
              <w:rPr>
                <w:rFonts w:ascii="Arial"/>
                <w:sz w:val="21"/>
              </w:rPr>
            </w:pPr>
          </w:p>
        </w:tc>
        <w:tc>
          <w:tcPr>
            <w:tcW w:w="1079" w:type="dxa"/>
            <w:vAlign w:val="top"/>
          </w:tcPr>
          <w:p w14:paraId="1BAE4A3F">
            <w:pPr>
              <w:rPr>
                <w:rFonts w:ascii="Arial"/>
                <w:sz w:val="21"/>
              </w:rPr>
            </w:pPr>
          </w:p>
        </w:tc>
        <w:tc>
          <w:tcPr>
            <w:tcW w:w="1285" w:type="dxa"/>
            <w:vAlign w:val="top"/>
          </w:tcPr>
          <w:p w14:paraId="3127244E">
            <w:pPr>
              <w:rPr>
                <w:rFonts w:ascii="Arial"/>
                <w:sz w:val="21"/>
              </w:rPr>
            </w:pPr>
          </w:p>
        </w:tc>
        <w:tc>
          <w:tcPr>
            <w:tcW w:w="1327" w:type="dxa"/>
            <w:vAlign w:val="top"/>
          </w:tcPr>
          <w:p w14:paraId="4F3786EC">
            <w:pPr>
              <w:rPr>
                <w:rFonts w:ascii="Arial"/>
                <w:sz w:val="21"/>
              </w:rPr>
            </w:pPr>
          </w:p>
        </w:tc>
        <w:tc>
          <w:tcPr>
            <w:tcW w:w="1073" w:type="dxa"/>
            <w:vAlign w:val="top"/>
          </w:tcPr>
          <w:p w14:paraId="34F2E579">
            <w:pPr>
              <w:rPr>
                <w:rFonts w:ascii="Arial"/>
                <w:sz w:val="21"/>
              </w:rPr>
            </w:pPr>
          </w:p>
        </w:tc>
      </w:tr>
      <w:tr w14:paraId="38DE5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18" w:type="dxa"/>
            <w:vAlign w:val="top"/>
          </w:tcPr>
          <w:p w14:paraId="05C5F20F">
            <w:pPr>
              <w:rPr>
                <w:rFonts w:ascii="Arial"/>
                <w:sz w:val="21"/>
              </w:rPr>
            </w:pPr>
          </w:p>
        </w:tc>
        <w:tc>
          <w:tcPr>
            <w:tcW w:w="726" w:type="dxa"/>
            <w:vAlign w:val="top"/>
          </w:tcPr>
          <w:p w14:paraId="723882F4">
            <w:pPr>
              <w:rPr>
                <w:rFonts w:ascii="Arial"/>
                <w:sz w:val="21"/>
              </w:rPr>
            </w:pPr>
          </w:p>
        </w:tc>
        <w:tc>
          <w:tcPr>
            <w:tcW w:w="889" w:type="dxa"/>
            <w:vAlign w:val="top"/>
          </w:tcPr>
          <w:p w14:paraId="1A4E27DF">
            <w:pPr>
              <w:rPr>
                <w:rFonts w:ascii="Arial"/>
                <w:sz w:val="21"/>
              </w:rPr>
            </w:pPr>
          </w:p>
        </w:tc>
        <w:tc>
          <w:tcPr>
            <w:tcW w:w="1450" w:type="dxa"/>
            <w:vAlign w:val="top"/>
          </w:tcPr>
          <w:p w14:paraId="0094F902">
            <w:pPr>
              <w:rPr>
                <w:rFonts w:ascii="Arial"/>
                <w:sz w:val="21"/>
              </w:rPr>
            </w:pPr>
          </w:p>
        </w:tc>
        <w:tc>
          <w:tcPr>
            <w:tcW w:w="900" w:type="dxa"/>
            <w:vAlign w:val="top"/>
          </w:tcPr>
          <w:p w14:paraId="23C2CF79">
            <w:pPr>
              <w:rPr>
                <w:rFonts w:ascii="Arial"/>
                <w:sz w:val="21"/>
              </w:rPr>
            </w:pPr>
          </w:p>
        </w:tc>
        <w:tc>
          <w:tcPr>
            <w:tcW w:w="1079" w:type="dxa"/>
            <w:vAlign w:val="top"/>
          </w:tcPr>
          <w:p w14:paraId="4AC71F55">
            <w:pPr>
              <w:rPr>
                <w:rFonts w:ascii="Arial"/>
                <w:sz w:val="21"/>
              </w:rPr>
            </w:pPr>
          </w:p>
        </w:tc>
        <w:tc>
          <w:tcPr>
            <w:tcW w:w="1285" w:type="dxa"/>
            <w:vAlign w:val="top"/>
          </w:tcPr>
          <w:p w14:paraId="620C2E49">
            <w:pPr>
              <w:rPr>
                <w:rFonts w:ascii="Arial"/>
                <w:sz w:val="21"/>
              </w:rPr>
            </w:pPr>
          </w:p>
        </w:tc>
        <w:tc>
          <w:tcPr>
            <w:tcW w:w="1327" w:type="dxa"/>
            <w:vAlign w:val="top"/>
          </w:tcPr>
          <w:p w14:paraId="7D8AE117">
            <w:pPr>
              <w:rPr>
                <w:rFonts w:ascii="Arial"/>
                <w:sz w:val="21"/>
              </w:rPr>
            </w:pPr>
          </w:p>
        </w:tc>
        <w:tc>
          <w:tcPr>
            <w:tcW w:w="1073" w:type="dxa"/>
            <w:vAlign w:val="top"/>
          </w:tcPr>
          <w:p w14:paraId="5BF1351B">
            <w:pPr>
              <w:rPr>
                <w:rFonts w:ascii="Arial"/>
                <w:sz w:val="21"/>
              </w:rPr>
            </w:pPr>
          </w:p>
        </w:tc>
      </w:tr>
    </w:tbl>
    <w:p w14:paraId="04E5EF76">
      <w:pPr>
        <w:pStyle w:val="2"/>
        <w:spacing w:line="260" w:lineRule="auto"/>
      </w:pPr>
    </w:p>
    <w:p w14:paraId="0D860356">
      <w:pPr>
        <w:pStyle w:val="2"/>
        <w:spacing w:line="260" w:lineRule="auto"/>
      </w:pPr>
    </w:p>
    <w:p w14:paraId="765D5069">
      <w:pPr>
        <w:pStyle w:val="2"/>
        <w:spacing w:line="260" w:lineRule="auto"/>
      </w:pPr>
    </w:p>
    <w:p w14:paraId="2C4F99B1">
      <w:pPr>
        <w:pStyle w:val="2"/>
        <w:spacing w:line="260" w:lineRule="auto"/>
      </w:pPr>
    </w:p>
    <w:p w14:paraId="0B9775C3">
      <w:pPr>
        <w:spacing w:line="222" w:lineRule="auto"/>
        <w:rPr>
          <w:rFonts w:ascii="Times New Roman" w:hAnsi="Times New Roman" w:eastAsia="Times New Roman" w:cs="Times New Roman"/>
          <w:sz w:val="18"/>
          <w:szCs w:val="18"/>
        </w:rPr>
        <w:sectPr>
          <w:headerReference r:id="rId8" w:type="default"/>
          <w:pgSz w:w="11906" w:h="16839"/>
          <w:pgMar w:top="1118" w:right="1133" w:bottom="0" w:left="1134" w:header="878" w:footer="0" w:gutter="0"/>
          <w:pgNumType w:fmt="decimal"/>
          <w:cols w:space="720" w:num="1"/>
        </w:sectPr>
      </w:pPr>
    </w:p>
    <w:p w14:paraId="38D6645E">
      <w:pPr>
        <w:pStyle w:val="2"/>
        <w:spacing w:line="328" w:lineRule="auto"/>
      </w:pPr>
    </w:p>
    <w:p w14:paraId="36821E1D">
      <w:pPr>
        <w:pStyle w:val="2"/>
        <w:spacing w:line="328" w:lineRule="auto"/>
      </w:pPr>
    </w:p>
    <w:p w14:paraId="50982DE6">
      <w:pPr>
        <w:spacing w:before="91" w:line="219" w:lineRule="auto"/>
        <w:ind w:left="3711"/>
        <w:outlineLvl w:val="2"/>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（二）主要人员简历表</w:t>
      </w:r>
    </w:p>
    <w:p w14:paraId="30A21937">
      <w:pPr>
        <w:pStyle w:val="2"/>
        <w:spacing w:line="460" w:lineRule="auto"/>
      </w:pPr>
    </w:p>
    <w:p w14:paraId="3DFD28E7">
      <w:pPr>
        <w:spacing w:before="100" w:line="624" w:lineRule="exact"/>
        <w:ind w:left="631"/>
        <w:rPr>
          <w:rFonts w:ascii="仿宋" w:hAnsi="仿宋" w:eastAsia="仿宋" w:cs="仿宋"/>
          <w:spacing w:val="4"/>
          <w:sz w:val="31"/>
          <w:szCs w:val="31"/>
        </w:rPr>
      </w:pPr>
      <w:r>
        <w:rPr>
          <w:rFonts w:ascii="仿宋" w:hAnsi="仿宋" w:eastAsia="仿宋" w:cs="仿宋"/>
          <w:spacing w:val="4"/>
          <w:sz w:val="31"/>
          <w:szCs w:val="31"/>
        </w:rPr>
        <w:t>“主要人员简历表 ”中的项目经理、技术负责人应附身份证、职称证复印件；其他主要人员应附职称证（执业证或上岗证书）复印件。</w:t>
      </w:r>
    </w:p>
    <w:p w14:paraId="4508D09E">
      <w:pPr>
        <w:spacing w:before="115"/>
      </w:pPr>
    </w:p>
    <w:tbl>
      <w:tblPr>
        <w:tblStyle w:val="40"/>
        <w:tblW w:w="9218" w:type="dxa"/>
        <w:tblInd w:w="2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1624"/>
        <w:gridCol w:w="1114"/>
        <w:gridCol w:w="640"/>
        <w:gridCol w:w="540"/>
        <w:gridCol w:w="1251"/>
        <w:gridCol w:w="717"/>
        <w:gridCol w:w="2068"/>
      </w:tblGrid>
      <w:tr w14:paraId="5B7BC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64" w:type="dxa"/>
            <w:vAlign w:val="top"/>
          </w:tcPr>
          <w:p w14:paraId="66D4BC6F">
            <w:pPr>
              <w:pStyle w:val="39"/>
              <w:spacing w:before="157" w:line="230" w:lineRule="auto"/>
              <w:ind w:left="129"/>
            </w:pPr>
            <w:r>
              <w:rPr>
                <w:spacing w:val="-2"/>
              </w:rPr>
              <w:t>姓名</w:t>
            </w:r>
          </w:p>
        </w:tc>
        <w:tc>
          <w:tcPr>
            <w:tcW w:w="1624" w:type="dxa"/>
            <w:vAlign w:val="top"/>
          </w:tcPr>
          <w:p w14:paraId="1AD9595B">
            <w:pPr>
              <w:rPr>
                <w:rFonts w:ascii="Arial"/>
                <w:sz w:val="21"/>
              </w:rPr>
            </w:pPr>
          </w:p>
        </w:tc>
        <w:tc>
          <w:tcPr>
            <w:tcW w:w="1114" w:type="dxa"/>
            <w:vAlign w:val="top"/>
          </w:tcPr>
          <w:p w14:paraId="5B7AC789">
            <w:pPr>
              <w:pStyle w:val="39"/>
              <w:spacing w:before="157" w:line="228" w:lineRule="auto"/>
              <w:ind w:left="132"/>
            </w:pPr>
            <w:r>
              <w:rPr>
                <w:spacing w:val="-5"/>
              </w:rPr>
              <w:t>年龄</w:t>
            </w:r>
          </w:p>
        </w:tc>
        <w:tc>
          <w:tcPr>
            <w:tcW w:w="1180" w:type="dxa"/>
            <w:gridSpan w:val="2"/>
            <w:vAlign w:val="top"/>
          </w:tcPr>
          <w:p w14:paraId="64C2B93C">
            <w:pPr>
              <w:rPr>
                <w:rFonts w:ascii="Arial"/>
                <w:sz w:val="21"/>
              </w:rPr>
            </w:pPr>
          </w:p>
        </w:tc>
        <w:tc>
          <w:tcPr>
            <w:tcW w:w="1968" w:type="dxa"/>
            <w:gridSpan w:val="2"/>
            <w:vAlign w:val="top"/>
          </w:tcPr>
          <w:p w14:paraId="0FF7235C">
            <w:pPr>
              <w:pStyle w:val="39"/>
              <w:spacing w:before="157" w:line="229" w:lineRule="auto"/>
              <w:ind w:left="140"/>
            </w:pPr>
            <w:r>
              <w:rPr>
                <w:spacing w:val="-9"/>
              </w:rPr>
              <w:t>学历</w:t>
            </w:r>
          </w:p>
        </w:tc>
        <w:tc>
          <w:tcPr>
            <w:tcW w:w="2068" w:type="dxa"/>
            <w:vAlign w:val="top"/>
          </w:tcPr>
          <w:p w14:paraId="3ACC32EE">
            <w:pPr>
              <w:rPr>
                <w:rFonts w:ascii="Arial"/>
                <w:sz w:val="21"/>
              </w:rPr>
            </w:pPr>
          </w:p>
        </w:tc>
      </w:tr>
      <w:tr w14:paraId="28663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264" w:type="dxa"/>
            <w:vAlign w:val="top"/>
          </w:tcPr>
          <w:p w14:paraId="7922A6F8">
            <w:pPr>
              <w:spacing w:line="365" w:lineRule="auto"/>
              <w:rPr>
                <w:rFonts w:ascii="Arial"/>
                <w:sz w:val="21"/>
              </w:rPr>
            </w:pPr>
          </w:p>
          <w:p w14:paraId="788B5ECB">
            <w:pPr>
              <w:pStyle w:val="39"/>
              <w:spacing w:before="101" w:line="226" w:lineRule="auto"/>
              <w:ind w:left="128"/>
            </w:pPr>
            <w:r>
              <w:rPr>
                <w:spacing w:val="-1"/>
              </w:rPr>
              <w:t>职称</w:t>
            </w:r>
          </w:p>
        </w:tc>
        <w:tc>
          <w:tcPr>
            <w:tcW w:w="1624" w:type="dxa"/>
            <w:vAlign w:val="top"/>
          </w:tcPr>
          <w:p w14:paraId="72BA3925">
            <w:pPr>
              <w:rPr>
                <w:rFonts w:ascii="Arial"/>
                <w:sz w:val="21"/>
              </w:rPr>
            </w:pPr>
          </w:p>
        </w:tc>
        <w:tc>
          <w:tcPr>
            <w:tcW w:w="1114" w:type="dxa"/>
            <w:vAlign w:val="top"/>
          </w:tcPr>
          <w:p w14:paraId="1F643DB6">
            <w:pPr>
              <w:spacing w:line="364" w:lineRule="auto"/>
              <w:rPr>
                <w:rFonts w:ascii="Arial"/>
                <w:sz w:val="21"/>
              </w:rPr>
            </w:pPr>
          </w:p>
          <w:p w14:paraId="133104E3">
            <w:pPr>
              <w:pStyle w:val="39"/>
              <w:spacing w:before="100" w:line="229" w:lineRule="auto"/>
              <w:ind w:left="125"/>
            </w:pPr>
            <w:r>
              <w:rPr>
                <w:spacing w:val="-1"/>
              </w:rPr>
              <w:t>职务</w:t>
            </w:r>
          </w:p>
        </w:tc>
        <w:tc>
          <w:tcPr>
            <w:tcW w:w="1180" w:type="dxa"/>
            <w:gridSpan w:val="2"/>
            <w:vAlign w:val="top"/>
          </w:tcPr>
          <w:p w14:paraId="72D7652C">
            <w:pPr>
              <w:rPr>
                <w:rFonts w:ascii="Arial"/>
                <w:sz w:val="21"/>
              </w:rPr>
            </w:pPr>
          </w:p>
        </w:tc>
        <w:tc>
          <w:tcPr>
            <w:tcW w:w="1968" w:type="dxa"/>
            <w:gridSpan w:val="2"/>
            <w:vAlign w:val="top"/>
          </w:tcPr>
          <w:p w14:paraId="0F91E42D">
            <w:pPr>
              <w:pStyle w:val="39"/>
              <w:spacing w:before="155" w:line="624" w:lineRule="exact"/>
              <w:ind w:left="126"/>
            </w:pPr>
            <w:r>
              <w:rPr>
                <w:spacing w:val="23"/>
                <w:position w:val="23"/>
              </w:rPr>
              <w:t>拟在</w:t>
            </w:r>
            <w:r>
              <w:rPr>
                <w:spacing w:val="-91"/>
                <w:position w:val="23"/>
              </w:rPr>
              <w:t xml:space="preserve"> </w:t>
            </w:r>
            <w:r>
              <w:rPr>
                <w:spacing w:val="23"/>
                <w:position w:val="23"/>
              </w:rPr>
              <w:t>本合同</w:t>
            </w:r>
          </w:p>
          <w:p w14:paraId="1FB6A8A4">
            <w:pPr>
              <w:pStyle w:val="39"/>
              <w:spacing w:line="228" w:lineRule="auto"/>
              <w:ind w:left="126"/>
            </w:pPr>
            <w:r>
              <w:rPr>
                <w:spacing w:val="-2"/>
              </w:rPr>
              <w:t>任职</w:t>
            </w:r>
          </w:p>
        </w:tc>
        <w:tc>
          <w:tcPr>
            <w:tcW w:w="2068" w:type="dxa"/>
            <w:vAlign w:val="top"/>
          </w:tcPr>
          <w:p w14:paraId="15FE9E32">
            <w:pPr>
              <w:rPr>
                <w:rFonts w:ascii="Arial"/>
                <w:sz w:val="21"/>
              </w:rPr>
            </w:pPr>
          </w:p>
        </w:tc>
      </w:tr>
      <w:tr w14:paraId="28D23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264" w:type="dxa"/>
            <w:vAlign w:val="top"/>
          </w:tcPr>
          <w:p w14:paraId="1E9B2897">
            <w:pPr>
              <w:pStyle w:val="39"/>
              <w:spacing w:before="156" w:line="624" w:lineRule="exact"/>
              <w:ind w:left="134"/>
            </w:pPr>
            <w:r>
              <w:rPr>
                <w:spacing w:val="37"/>
                <w:position w:val="23"/>
              </w:rPr>
              <w:t>毕业学</w:t>
            </w:r>
          </w:p>
          <w:p w14:paraId="187FA380">
            <w:pPr>
              <w:pStyle w:val="39"/>
              <w:spacing w:line="227" w:lineRule="auto"/>
              <w:ind w:left="129"/>
            </w:pPr>
            <w:r>
              <w:t>校</w:t>
            </w:r>
          </w:p>
        </w:tc>
        <w:tc>
          <w:tcPr>
            <w:tcW w:w="7954" w:type="dxa"/>
            <w:gridSpan w:val="7"/>
            <w:vAlign w:val="top"/>
          </w:tcPr>
          <w:p w14:paraId="49BC271D">
            <w:pPr>
              <w:pStyle w:val="39"/>
              <w:spacing w:before="157" w:line="226" w:lineRule="auto"/>
              <w:ind w:left="770"/>
            </w:pPr>
            <w:r>
              <w:rPr>
                <w:spacing w:val="-2"/>
              </w:rPr>
              <w:t>年毕业于</w:t>
            </w:r>
            <w:r>
              <w:rPr>
                <w:spacing w:val="7"/>
              </w:rPr>
              <w:t xml:space="preserve">                 </w:t>
            </w:r>
            <w:r>
              <w:rPr>
                <w:spacing w:val="-2"/>
              </w:rPr>
              <w:t>学校</w:t>
            </w:r>
            <w:r>
              <w:rPr>
                <w:spacing w:val="8"/>
              </w:rPr>
              <w:t xml:space="preserve">         </w:t>
            </w:r>
            <w:r>
              <w:rPr>
                <w:spacing w:val="-2"/>
              </w:rPr>
              <w:t>专业</w:t>
            </w:r>
          </w:p>
        </w:tc>
      </w:tr>
      <w:tr w14:paraId="1D139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218" w:type="dxa"/>
            <w:gridSpan w:val="8"/>
            <w:vAlign w:val="top"/>
          </w:tcPr>
          <w:p w14:paraId="2843EF82">
            <w:pPr>
              <w:pStyle w:val="39"/>
              <w:spacing w:before="156" w:line="226" w:lineRule="auto"/>
              <w:ind w:left="138"/>
            </w:pPr>
            <w:r>
              <w:rPr>
                <w:spacing w:val="4"/>
              </w:rPr>
              <w:t>主要工作经历</w:t>
            </w:r>
          </w:p>
        </w:tc>
      </w:tr>
      <w:tr w14:paraId="223AD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64" w:type="dxa"/>
            <w:vAlign w:val="top"/>
          </w:tcPr>
          <w:p w14:paraId="02474219">
            <w:pPr>
              <w:pStyle w:val="39"/>
              <w:spacing w:before="155" w:line="229" w:lineRule="auto"/>
              <w:ind w:left="151"/>
            </w:pPr>
            <w:r>
              <w:rPr>
                <w:spacing w:val="-13"/>
              </w:rPr>
              <w:t>时间</w:t>
            </w:r>
          </w:p>
        </w:tc>
        <w:tc>
          <w:tcPr>
            <w:tcW w:w="3378" w:type="dxa"/>
            <w:gridSpan w:val="3"/>
            <w:vAlign w:val="top"/>
          </w:tcPr>
          <w:p w14:paraId="1DBCE7DA">
            <w:pPr>
              <w:pStyle w:val="39"/>
              <w:spacing w:before="155" w:line="229" w:lineRule="auto"/>
              <w:ind w:left="130"/>
            </w:pPr>
            <w:r>
              <w:rPr>
                <w:spacing w:val="6"/>
              </w:rPr>
              <w:t>参加过的类似项目</w:t>
            </w:r>
          </w:p>
        </w:tc>
        <w:tc>
          <w:tcPr>
            <w:tcW w:w="1791" w:type="dxa"/>
            <w:gridSpan w:val="2"/>
            <w:vAlign w:val="top"/>
          </w:tcPr>
          <w:p w14:paraId="267162CC">
            <w:pPr>
              <w:pStyle w:val="39"/>
              <w:spacing w:before="155" w:line="229" w:lineRule="auto"/>
              <w:ind w:left="129"/>
            </w:pPr>
            <w:r>
              <w:rPr>
                <w:spacing w:val="3"/>
              </w:rPr>
              <w:t>担任职务</w:t>
            </w:r>
          </w:p>
        </w:tc>
        <w:tc>
          <w:tcPr>
            <w:tcW w:w="2785" w:type="dxa"/>
            <w:gridSpan w:val="2"/>
            <w:vAlign w:val="top"/>
          </w:tcPr>
          <w:p w14:paraId="074628EE">
            <w:pPr>
              <w:pStyle w:val="39"/>
              <w:spacing w:before="155" w:line="229" w:lineRule="auto"/>
              <w:ind w:left="137"/>
            </w:pPr>
            <w:r>
              <w:rPr>
                <w:spacing w:val="6"/>
              </w:rPr>
              <w:t>发包人及联系电话</w:t>
            </w:r>
          </w:p>
        </w:tc>
      </w:tr>
      <w:tr w14:paraId="23D81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64" w:type="dxa"/>
            <w:vAlign w:val="top"/>
          </w:tcPr>
          <w:p w14:paraId="7E3B06C7">
            <w:pPr>
              <w:rPr>
                <w:rFonts w:ascii="Arial"/>
                <w:sz w:val="21"/>
              </w:rPr>
            </w:pPr>
          </w:p>
        </w:tc>
        <w:tc>
          <w:tcPr>
            <w:tcW w:w="3378" w:type="dxa"/>
            <w:gridSpan w:val="3"/>
            <w:vAlign w:val="top"/>
          </w:tcPr>
          <w:p w14:paraId="572CE81F">
            <w:pPr>
              <w:rPr>
                <w:rFonts w:ascii="Arial"/>
                <w:sz w:val="21"/>
              </w:rPr>
            </w:pPr>
          </w:p>
        </w:tc>
        <w:tc>
          <w:tcPr>
            <w:tcW w:w="1791" w:type="dxa"/>
            <w:gridSpan w:val="2"/>
            <w:vAlign w:val="top"/>
          </w:tcPr>
          <w:p w14:paraId="28405C8B">
            <w:pPr>
              <w:rPr>
                <w:rFonts w:ascii="Arial"/>
                <w:sz w:val="21"/>
              </w:rPr>
            </w:pPr>
          </w:p>
        </w:tc>
        <w:tc>
          <w:tcPr>
            <w:tcW w:w="2785" w:type="dxa"/>
            <w:gridSpan w:val="2"/>
            <w:vAlign w:val="top"/>
          </w:tcPr>
          <w:p w14:paraId="687952A8">
            <w:pPr>
              <w:rPr>
                <w:rFonts w:ascii="Arial"/>
                <w:sz w:val="21"/>
              </w:rPr>
            </w:pPr>
          </w:p>
        </w:tc>
      </w:tr>
      <w:tr w14:paraId="746BF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64" w:type="dxa"/>
            <w:vAlign w:val="top"/>
          </w:tcPr>
          <w:p w14:paraId="77C7815F">
            <w:pPr>
              <w:rPr>
                <w:rFonts w:ascii="Arial"/>
                <w:sz w:val="21"/>
              </w:rPr>
            </w:pPr>
          </w:p>
        </w:tc>
        <w:tc>
          <w:tcPr>
            <w:tcW w:w="3378" w:type="dxa"/>
            <w:gridSpan w:val="3"/>
            <w:vAlign w:val="top"/>
          </w:tcPr>
          <w:p w14:paraId="16AE8EAC">
            <w:pPr>
              <w:rPr>
                <w:rFonts w:ascii="Arial"/>
                <w:sz w:val="21"/>
              </w:rPr>
            </w:pPr>
          </w:p>
        </w:tc>
        <w:tc>
          <w:tcPr>
            <w:tcW w:w="1791" w:type="dxa"/>
            <w:gridSpan w:val="2"/>
            <w:vAlign w:val="top"/>
          </w:tcPr>
          <w:p w14:paraId="56A58C3E">
            <w:pPr>
              <w:rPr>
                <w:rFonts w:ascii="Arial"/>
                <w:sz w:val="21"/>
              </w:rPr>
            </w:pPr>
          </w:p>
        </w:tc>
        <w:tc>
          <w:tcPr>
            <w:tcW w:w="2785" w:type="dxa"/>
            <w:gridSpan w:val="2"/>
            <w:vAlign w:val="top"/>
          </w:tcPr>
          <w:p w14:paraId="0516DB5B">
            <w:pPr>
              <w:rPr>
                <w:rFonts w:ascii="Arial"/>
                <w:sz w:val="21"/>
              </w:rPr>
            </w:pPr>
          </w:p>
        </w:tc>
      </w:tr>
      <w:tr w14:paraId="44835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64" w:type="dxa"/>
            <w:vAlign w:val="top"/>
          </w:tcPr>
          <w:p w14:paraId="1ACD35A3">
            <w:pPr>
              <w:rPr>
                <w:rFonts w:ascii="Arial"/>
                <w:sz w:val="21"/>
              </w:rPr>
            </w:pPr>
          </w:p>
        </w:tc>
        <w:tc>
          <w:tcPr>
            <w:tcW w:w="3378" w:type="dxa"/>
            <w:gridSpan w:val="3"/>
            <w:vAlign w:val="top"/>
          </w:tcPr>
          <w:p w14:paraId="13028519">
            <w:pPr>
              <w:rPr>
                <w:rFonts w:ascii="Arial"/>
                <w:sz w:val="21"/>
              </w:rPr>
            </w:pPr>
          </w:p>
        </w:tc>
        <w:tc>
          <w:tcPr>
            <w:tcW w:w="1791" w:type="dxa"/>
            <w:gridSpan w:val="2"/>
            <w:vAlign w:val="top"/>
          </w:tcPr>
          <w:p w14:paraId="2239B075">
            <w:pPr>
              <w:rPr>
                <w:rFonts w:ascii="Arial"/>
                <w:sz w:val="21"/>
              </w:rPr>
            </w:pPr>
          </w:p>
        </w:tc>
        <w:tc>
          <w:tcPr>
            <w:tcW w:w="2785" w:type="dxa"/>
            <w:gridSpan w:val="2"/>
            <w:vAlign w:val="top"/>
          </w:tcPr>
          <w:p w14:paraId="0140427D">
            <w:pPr>
              <w:rPr>
                <w:rFonts w:ascii="Arial"/>
                <w:sz w:val="21"/>
              </w:rPr>
            </w:pPr>
          </w:p>
        </w:tc>
      </w:tr>
      <w:tr w14:paraId="48885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64" w:type="dxa"/>
            <w:vAlign w:val="top"/>
          </w:tcPr>
          <w:p w14:paraId="52F2A41C">
            <w:pPr>
              <w:rPr>
                <w:rFonts w:ascii="Arial"/>
                <w:sz w:val="21"/>
              </w:rPr>
            </w:pPr>
          </w:p>
        </w:tc>
        <w:tc>
          <w:tcPr>
            <w:tcW w:w="3378" w:type="dxa"/>
            <w:gridSpan w:val="3"/>
            <w:vAlign w:val="top"/>
          </w:tcPr>
          <w:p w14:paraId="78CAD302">
            <w:pPr>
              <w:rPr>
                <w:rFonts w:ascii="Arial"/>
                <w:sz w:val="21"/>
              </w:rPr>
            </w:pPr>
          </w:p>
        </w:tc>
        <w:tc>
          <w:tcPr>
            <w:tcW w:w="1791" w:type="dxa"/>
            <w:gridSpan w:val="2"/>
            <w:vAlign w:val="top"/>
          </w:tcPr>
          <w:p w14:paraId="75F2E33D">
            <w:pPr>
              <w:rPr>
                <w:rFonts w:ascii="Arial"/>
                <w:sz w:val="21"/>
              </w:rPr>
            </w:pPr>
          </w:p>
        </w:tc>
        <w:tc>
          <w:tcPr>
            <w:tcW w:w="2785" w:type="dxa"/>
            <w:gridSpan w:val="2"/>
            <w:vAlign w:val="top"/>
          </w:tcPr>
          <w:p w14:paraId="4118E1C0">
            <w:pPr>
              <w:rPr>
                <w:rFonts w:ascii="Arial"/>
                <w:sz w:val="21"/>
              </w:rPr>
            </w:pPr>
          </w:p>
        </w:tc>
      </w:tr>
      <w:tr w14:paraId="54068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64" w:type="dxa"/>
            <w:vAlign w:val="top"/>
          </w:tcPr>
          <w:p w14:paraId="553C8F79">
            <w:pPr>
              <w:rPr>
                <w:rFonts w:ascii="Arial"/>
                <w:sz w:val="21"/>
              </w:rPr>
            </w:pPr>
          </w:p>
        </w:tc>
        <w:tc>
          <w:tcPr>
            <w:tcW w:w="3378" w:type="dxa"/>
            <w:gridSpan w:val="3"/>
            <w:vAlign w:val="top"/>
          </w:tcPr>
          <w:p w14:paraId="36081914">
            <w:pPr>
              <w:rPr>
                <w:rFonts w:ascii="Arial"/>
                <w:sz w:val="21"/>
              </w:rPr>
            </w:pPr>
          </w:p>
        </w:tc>
        <w:tc>
          <w:tcPr>
            <w:tcW w:w="1791" w:type="dxa"/>
            <w:gridSpan w:val="2"/>
            <w:vAlign w:val="top"/>
          </w:tcPr>
          <w:p w14:paraId="56E3A984">
            <w:pPr>
              <w:rPr>
                <w:rFonts w:ascii="Arial"/>
                <w:sz w:val="21"/>
              </w:rPr>
            </w:pPr>
          </w:p>
        </w:tc>
        <w:tc>
          <w:tcPr>
            <w:tcW w:w="2785" w:type="dxa"/>
            <w:gridSpan w:val="2"/>
            <w:vAlign w:val="top"/>
          </w:tcPr>
          <w:p w14:paraId="76A64A20">
            <w:pPr>
              <w:rPr>
                <w:rFonts w:ascii="Arial"/>
                <w:sz w:val="21"/>
              </w:rPr>
            </w:pPr>
          </w:p>
        </w:tc>
      </w:tr>
      <w:tr w14:paraId="0B92B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64" w:type="dxa"/>
            <w:vAlign w:val="top"/>
          </w:tcPr>
          <w:p w14:paraId="7C47CDF5">
            <w:pPr>
              <w:rPr>
                <w:rFonts w:ascii="Arial"/>
                <w:sz w:val="21"/>
              </w:rPr>
            </w:pPr>
          </w:p>
        </w:tc>
        <w:tc>
          <w:tcPr>
            <w:tcW w:w="3378" w:type="dxa"/>
            <w:gridSpan w:val="3"/>
            <w:vAlign w:val="top"/>
          </w:tcPr>
          <w:p w14:paraId="0D681EB2">
            <w:pPr>
              <w:rPr>
                <w:rFonts w:ascii="Arial"/>
                <w:sz w:val="21"/>
              </w:rPr>
            </w:pPr>
          </w:p>
        </w:tc>
        <w:tc>
          <w:tcPr>
            <w:tcW w:w="1791" w:type="dxa"/>
            <w:gridSpan w:val="2"/>
            <w:vAlign w:val="top"/>
          </w:tcPr>
          <w:p w14:paraId="0A496E14">
            <w:pPr>
              <w:rPr>
                <w:rFonts w:ascii="Arial"/>
                <w:sz w:val="21"/>
              </w:rPr>
            </w:pPr>
          </w:p>
        </w:tc>
        <w:tc>
          <w:tcPr>
            <w:tcW w:w="2785" w:type="dxa"/>
            <w:gridSpan w:val="2"/>
            <w:vAlign w:val="top"/>
          </w:tcPr>
          <w:p w14:paraId="10DFC91F">
            <w:pPr>
              <w:rPr>
                <w:rFonts w:ascii="Arial"/>
                <w:sz w:val="21"/>
              </w:rPr>
            </w:pPr>
          </w:p>
        </w:tc>
      </w:tr>
      <w:tr w14:paraId="07214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64" w:type="dxa"/>
            <w:vAlign w:val="top"/>
          </w:tcPr>
          <w:p w14:paraId="1643FD60">
            <w:pPr>
              <w:rPr>
                <w:rFonts w:ascii="Arial"/>
                <w:sz w:val="21"/>
              </w:rPr>
            </w:pPr>
          </w:p>
        </w:tc>
        <w:tc>
          <w:tcPr>
            <w:tcW w:w="3378" w:type="dxa"/>
            <w:gridSpan w:val="3"/>
            <w:vAlign w:val="top"/>
          </w:tcPr>
          <w:p w14:paraId="34E78C6D">
            <w:pPr>
              <w:rPr>
                <w:rFonts w:ascii="Arial"/>
                <w:sz w:val="21"/>
              </w:rPr>
            </w:pPr>
          </w:p>
        </w:tc>
        <w:tc>
          <w:tcPr>
            <w:tcW w:w="1791" w:type="dxa"/>
            <w:gridSpan w:val="2"/>
            <w:vAlign w:val="top"/>
          </w:tcPr>
          <w:p w14:paraId="00CA7280">
            <w:pPr>
              <w:rPr>
                <w:rFonts w:ascii="Arial"/>
                <w:sz w:val="21"/>
              </w:rPr>
            </w:pPr>
          </w:p>
        </w:tc>
        <w:tc>
          <w:tcPr>
            <w:tcW w:w="2785" w:type="dxa"/>
            <w:gridSpan w:val="2"/>
            <w:vAlign w:val="top"/>
          </w:tcPr>
          <w:p w14:paraId="29987189">
            <w:pPr>
              <w:rPr>
                <w:rFonts w:ascii="Arial"/>
                <w:sz w:val="21"/>
              </w:rPr>
            </w:pPr>
          </w:p>
        </w:tc>
      </w:tr>
      <w:tr w14:paraId="4D9E9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64" w:type="dxa"/>
            <w:vAlign w:val="top"/>
          </w:tcPr>
          <w:p w14:paraId="6AA6B691">
            <w:pPr>
              <w:rPr>
                <w:rFonts w:ascii="Arial"/>
                <w:sz w:val="21"/>
              </w:rPr>
            </w:pPr>
          </w:p>
        </w:tc>
        <w:tc>
          <w:tcPr>
            <w:tcW w:w="3378" w:type="dxa"/>
            <w:gridSpan w:val="3"/>
            <w:vAlign w:val="top"/>
          </w:tcPr>
          <w:p w14:paraId="24FB4321">
            <w:pPr>
              <w:rPr>
                <w:rFonts w:ascii="Arial"/>
                <w:sz w:val="21"/>
              </w:rPr>
            </w:pPr>
          </w:p>
        </w:tc>
        <w:tc>
          <w:tcPr>
            <w:tcW w:w="1791" w:type="dxa"/>
            <w:gridSpan w:val="2"/>
            <w:vAlign w:val="top"/>
          </w:tcPr>
          <w:p w14:paraId="50B221C9">
            <w:pPr>
              <w:rPr>
                <w:rFonts w:ascii="Arial"/>
                <w:sz w:val="21"/>
              </w:rPr>
            </w:pPr>
          </w:p>
        </w:tc>
        <w:tc>
          <w:tcPr>
            <w:tcW w:w="2785" w:type="dxa"/>
            <w:gridSpan w:val="2"/>
            <w:vAlign w:val="top"/>
          </w:tcPr>
          <w:p w14:paraId="283BCDB4">
            <w:pPr>
              <w:rPr>
                <w:rFonts w:ascii="Arial"/>
                <w:sz w:val="21"/>
              </w:rPr>
            </w:pPr>
          </w:p>
        </w:tc>
      </w:tr>
    </w:tbl>
    <w:p w14:paraId="782778C5">
      <w:pPr>
        <w:pStyle w:val="2"/>
        <w:spacing w:line="264" w:lineRule="auto"/>
      </w:pPr>
    </w:p>
    <w:p w14:paraId="488FFF2F">
      <w:pPr>
        <w:pStyle w:val="2"/>
        <w:spacing w:line="265" w:lineRule="auto"/>
      </w:pPr>
    </w:p>
    <w:p w14:paraId="276F902E">
      <w:pPr>
        <w:pStyle w:val="2"/>
        <w:spacing w:line="265" w:lineRule="auto"/>
      </w:pPr>
    </w:p>
    <w:p w14:paraId="5AD6B29B">
      <w:pPr>
        <w:pStyle w:val="2"/>
        <w:spacing w:line="350" w:lineRule="auto"/>
      </w:pPr>
    </w:p>
    <w:p w14:paraId="5E159344">
      <w:pPr>
        <w:spacing w:before="101" w:line="225" w:lineRule="auto"/>
        <w:ind w:left="3873"/>
        <w:outlineLvl w:val="1"/>
      </w:pPr>
      <w:r>
        <w:rPr>
          <w:rFonts w:ascii="宋体" w:hAnsi="宋体" w:eastAsia="宋体" w:cs="宋体"/>
          <w:spacing w:val="8"/>
          <w:sz w:val="31"/>
          <w:szCs w:val="31"/>
          <w14:textOutline w14:w="5793" w14:cap="sq" w14:cmpd="sng">
            <w14:solidFill>
              <w14:srgbClr w14:val="000000"/>
            </w14:solidFill>
            <w14:prstDash w14:val="solid"/>
            <w14:bevel/>
          </w14:textOutline>
        </w:rPr>
        <w:t>九、资格审查资料</w:t>
      </w:r>
    </w:p>
    <w:p w14:paraId="1E8A4F46">
      <w:pPr>
        <w:spacing w:before="101" w:line="228" w:lineRule="auto"/>
        <w:ind w:left="3396"/>
        <w:outlineLvl w:val="2"/>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（一）投标人基本情况表</w:t>
      </w:r>
    </w:p>
    <w:p w14:paraId="0FEB806A">
      <w:pPr>
        <w:spacing w:before="106"/>
      </w:pPr>
    </w:p>
    <w:tbl>
      <w:tblPr>
        <w:tblStyle w:val="40"/>
        <w:tblW w:w="9468" w:type="dxa"/>
        <w:tblInd w:w="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4"/>
        <w:gridCol w:w="706"/>
        <w:gridCol w:w="950"/>
        <w:gridCol w:w="839"/>
        <w:gridCol w:w="420"/>
        <w:gridCol w:w="311"/>
        <w:gridCol w:w="1077"/>
        <w:gridCol w:w="490"/>
        <w:gridCol w:w="859"/>
        <w:gridCol w:w="1892"/>
      </w:tblGrid>
      <w:tr w14:paraId="73A8A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924" w:type="dxa"/>
            <w:vAlign w:val="top"/>
          </w:tcPr>
          <w:p w14:paraId="7125CC16">
            <w:pPr>
              <w:pStyle w:val="39"/>
              <w:spacing w:before="143" w:line="226" w:lineRule="auto"/>
              <w:ind w:left="128"/>
            </w:pPr>
            <w:r>
              <w:rPr>
                <w:spacing w:val="5"/>
              </w:rPr>
              <w:t>投标人名称</w:t>
            </w:r>
          </w:p>
        </w:tc>
        <w:tc>
          <w:tcPr>
            <w:tcW w:w="7544" w:type="dxa"/>
            <w:gridSpan w:val="9"/>
            <w:vAlign w:val="top"/>
          </w:tcPr>
          <w:p w14:paraId="7F52A979">
            <w:pPr>
              <w:rPr>
                <w:rFonts w:ascii="Arial"/>
                <w:sz w:val="21"/>
              </w:rPr>
            </w:pPr>
          </w:p>
        </w:tc>
      </w:tr>
      <w:tr w14:paraId="3A978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924" w:type="dxa"/>
            <w:vAlign w:val="top"/>
          </w:tcPr>
          <w:p w14:paraId="49729B6D">
            <w:pPr>
              <w:pStyle w:val="39"/>
              <w:spacing w:before="300" w:line="229" w:lineRule="auto"/>
              <w:ind w:left="138"/>
            </w:pPr>
            <w:r>
              <w:rPr>
                <w:spacing w:val="2"/>
              </w:rPr>
              <w:t>注册地址</w:t>
            </w:r>
          </w:p>
        </w:tc>
        <w:tc>
          <w:tcPr>
            <w:tcW w:w="3226" w:type="dxa"/>
            <w:gridSpan w:val="5"/>
            <w:vAlign w:val="top"/>
          </w:tcPr>
          <w:p w14:paraId="4C0B5079">
            <w:pPr>
              <w:rPr>
                <w:rFonts w:ascii="Arial"/>
                <w:sz w:val="21"/>
              </w:rPr>
            </w:pPr>
          </w:p>
        </w:tc>
        <w:tc>
          <w:tcPr>
            <w:tcW w:w="1077" w:type="dxa"/>
            <w:vAlign w:val="top"/>
          </w:tcPr>
          <w:p w14:paraId="13EF7B0D">
            <w:pPr>
              <w:pStyle w:val="39"/>
              <w:spacing w:before="78" w:line="237" w:lineRule="auto"/>
              <w:ind w:left="130" w:right="104" w:firstLine="21"/>
            </w:pPr>
            <w:r>
              <w:rPr>
                <w:spacing w:val="-25"/>
              </w:rPr>
              <w:t>邮政</w:t>
            </w:r>
            <w:r>
              <w:t xml:space="preserve"> </w:t>
            </w:r>
            <w:r>
              <w:rPr>
                <w:spacing w:val="-3"/>
              </w:rPr>
              <w:t>编码</w:t>
            </w:r>
          </w:p>
        </w:tc>
        <w:tc>
          <w:tcPr>
            <w:tcW w:w="3241" w:type="dxa"/>
            <w:gridSpan w:val="3"/>
            <w:vAlign w:val="top"/>
          </w:tcPr>
          <w:p w14:paraId="2CAE67C2">
            <w:pPr>
              <w:rPr>
                <w:rFonts w:ascii="Arial"/>
                <w:sz w:val="21"/>
              </w:rPr>
            </w:pPr>
          </w:p>
        </w:tc>
      </w:tr>
      <w:tr w14:paraId="48B4B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924" w:type="dxa"/>
            <w:vMerge w:val="restart"/>
            <w:tcBorders>
              <w:bottom w:val="nil"/>
            </w:tcBorders>
            <w:vAlign w:val="top"/>
          </w:tcPr>
          <w:p w14:paraId="7F699566">
            <w:pPr>
              <w:spacing w:line="286" w:lineRule="auto"/>
              <w:rPr>
                <w:rFonts w:ascii="Arial"/>
                <w:sz w:val="21"/>
              </w:rPr>
            </w:pPr>
          </w:p>
          <w:p w14:paraId="381AEA12">
            <w:pPr>
              <w:spacing w:line="286" w:lineRule="auto"/>
              <w:rPr>
                <w:rFonts w:ascii="Arial"/>
                <w:sz w:val="21"/>
              </w:rPr>
            </w:pPr>
          </w:p>
          <w:p w14:paraId="7002F71D">
            <w:pPr>
              <w:spacing w:line="287" w:lineRule="auto"/>
              <w:rPr>
                <w:rFonts w:ascii="Arial"/>
                <w:sz w:val="21"/>
              </w:rPr>
            </w:pPr>
          </w:p>
          <w:p w14:paraId="5530AB3D">
            <w:pPr>
              <w:pStyle w:val="39"/>
              <w:spacing w:before="101" w:line="229" w:lineRule="auto"/>
              <w:ind w:left="125"/>
            </w:pPr>
            <w:r>
              <w:rPr>
                <w:spacing w:val="5"/>
              </w:rPr>
              <w:t>联系方式</w:t>
            </w:r>
          </w:p>
        </w:tc>
        <w:tc>
          <w:tcPr>
            <w:tcW w:w="706" w:type="dxa"/>
            <w:textDirection w:val="tbRlV"/>
            <w:vAlign w:val="top"/>
          </w:tcPr>
          <w:p w14:paraId="7868A648">
            <w:pPr>
              <w:pStyle w:val="39"/>
              <w:spacing w:before="276" w:line="211" w:lineRule="auto"/>
              <w:ind w:left="80"/>
            </w:pPr>
            <w:r>
              <w:rPr>
                <w:spacing w:val="16"/>
              </w:rPr>
              <w:t>联</w:t>
            </w:r>
            <w:r>
              <w:rPr>
                <w:spacing w:val="-43"/>
              </w:rPr>
              <w:t xml:space="preserve"> </w:t>
            </w:r>
            <w:r>
              <w:rPr>
                <w:spacing w:val="16"/>
              </w:rPr>
              <w:t>系</w:t>
            </w:r>
            <w:r>
              <w:rPr>
                <w:spacing w:val="-39"/>
              </w:rPr>
              <w:t xml:space="preserve"> </w:t>
            </w:r>
            <w:r>
              <w:rPr>
                <w:spacing w:val="16"/>
              </w:rPr>
              <w:t>人</w:t>
            </w:r>
          </w:p>
        </w:tc>
        <w:tc>
          <w:tcPr>
            <w:tcW w:w="2520" w:type="dxa"/>
            <w:gridSpan w:val="4"/>
            <w:vAlign w:val="top"/>
          </w:tcPr>
          <w:p w14:paraId="358EDE98">
            <w:pPr>
              <w:rPr>
                <w:rFonts w:ascii="Arial"/>
                <w:sz w:val="21"/>
              </w:rPr>
            </w:pPr>
          </w:p>
        </w:tc>
        <w:tc>
          <w:tcPr>
            <w:tcW w:w="1077" w:type="dxa"/>
            <w:vAlign w:val="top"/>
          </w:tcPr>
          <w:p w14:paraId="6ED0FD03">
            <w:pPr>
              <w:spacing w:line="415" w:lineRule="auto"/>
              <w:rPr>
                <w:rFonts w:ascii="Arial"/>
                <w:sz w:val="21"/>
              </w:rPr>
            </w:pPr>
          </w:p>
          <w:p w14:paraId="229554EE">
            <w:pPr>
              <w:pStyle w:val="39"/>
              <w:spacing w:before="101" w:line="229" w:lineRule="auto"/>
              <w:ind w:left="162"/>
            </w:pPr>
            <w:r>
              <w:rPr>
                <w:spacing w:val="-24"/>
              </w:rPr>
              <w:t>电</w:t>
            </w:r>
            <w:r>
              <w:rPr>
                <w:spacing w:val="27"/>
              </w:rPr>
              <w:t xml:space="preserve"> </w:t>
            </w:r>
            <w:r>
              <w:rPr>
                <w:spacing w:val="-24"/>
              </w:rPr>
              <w:t>话</w:t>
            </w:r>
          </w:p>
        </w:tc>
        <w:tc>
          <w:tcPr>
            <w:tcW w:w="3241" w:type="dxa"/>
            <w:gridSpan w:val="3"/>
            <w:vAlign w:val="top"/>
          </w:tcPr>
          <w:p w14:paraId="52500BC5">
            <w:pPr>
              <w:rPr>
                <w:rFonts w:ascii="Arial"/>
                <w:sz w:val="21"/>
              </w:rPr>
            </w:pPr>
          </w:p>
        </w:tc>
      </w:tr>
      <w:tr w14:paraId="417DE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924" w:type="dxa"/>
            <w:vMerge w:val="continue"/>
            <w:tcBorders>
              <w:top w:val="nil"/>
            </w:tcBorders>
            <w:vAlign w:val="top"/>
          </w:tcPr>
          <w:p w14:paraId="7B6B2C54">
            <w:pPr>
              <w:rPr>
                <w:rFonts w:ascii="Arial"/>
                <w:sz w:val="21"/>
              </w:rPr>
            </w:pPr>
          </w:p>
        </w:tc>
        <w:tc>
          <w:tcPr>
            <w:tcW w:w="706" w:type="dxa"/>
            <w:textDirection w:val="tbRlV"/>
            <w:vAlign w:val="top"/>
          </w:tcPr>
          <w:p w14:paraId="4A5C09C4">
            <w:pPr>
              <w:pStyle w:val="39"/>
              <w:spacing w:before="277" w:line="205" w:lineRule="auto"/>
              <w:ind w:left="81"/>
            </w:pPr>
            <w:r>
              <w:rPr>
                <w:spacing w:val="16"/>
              </w:rPr>
              <w:t>传</w:t>
            </w:r>
            <w:r>
              <w:rPr>
                <w:spacing w:val="-40"/>
              </w:rPr>
              <w:t xml:space="preserve"> </w:t>
            </w:r>
            <w:r>
              <w:rPr>
                <w:spacing w:val="16"/>
              </w:rPr>
              <w:t>真</w:t>
            </w:r>
          </w:p>
        </w:tc>
        <w:tc>
          <w:tcPr>
            <w:tcW w:w="2520" w:type="dxa"/>
            <w:gridSpan w:val="4"/>
            <w:vAlign w:val="top"/>
          </w:tcPr>
          <w:p w14:paraId="0FC35312">
            <w:pPr>
              <w:rPr>
                <w:rFonts w:ascii="Arial"/>
                <w:sz w:val="21"/>
              </w:rPr>
            </w:pPr>
          </w:p>
        </w:tc>
        <w:tc>
          <w:tcPr>
            <w:tcW w:w="1077" w:type="dxa"/>
            <w:vAlign w:val="top"/>
          </w:tcPr>
          <w:p w14:paraId="6650632B">
            <w:pPr>
              <w:pStyle w:val="39"/>
              <w:spacing w:before="302" w:line="229" w:lineRule="auto"/>
              <w:ind w:left="162"/>
            </w:pPr>
            <w:r>
              <w:rPr>
                <w:spacing w:val="-24"/>
              </w:rPr>
              <w:t>网</w:t>
            </w:r>
            <w:r>
              <w:rPr>
                <w:spacing w:val="33"/>
              </w:rPr>
              <w:t xml:space="preserve"> </w:t>
            </w:r>
            <w:r>
              <w:rPr>
                <w:spacing w:val="-24"/>
              </w:rPr>
              <w:t>址</w:t>
            </w:r>
          </w:p>
        </w:tc>
        <w:tc>
          <w:tcPr>
            <w:tcW w:w="3241" w:type="dxa"/>
            <w:gridSpan w:val="3"/>
            <w:vAlign w:val="top"/>
          </w:tcPr>
          <w:p w14:paraId="419CE323">
            <w:pPr>
              <w:rPr>
                <w:rFonts w:ascii="Arial"/>
                <w:sz w:val="21"/>
              </w:rPr>
            </w:pPr>
          </w:p>
        </w:tc>
      </w:tr>
      <w:tr w14:paraId="28FEE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924" w:type="dxa"/>
            <w:vAlign w:val="top"/>
          </w:tcPr>
          <w:p w14:paraId="489F9D8F">
            <w:pPr>
              <w:pStyle w:val="39"/>
              <w:spacing w:before="167" w:line="229" w:lineRule="auto"/>
              <w:ind w:left="130"/>
            </w:pPr>
            <w:r>
              <w:rPr>
                <w:spacing w:val="4"/>
              </w:rPr>
              <w:t>组织结构</w:t>
            </w:r>
          </w:p>
        </w:tc>
        <w:tc>
          <w:tcPr>
            <w:tcW w:w="7544" w:type="dxa"/>
            <w:gridSpan w:val="9"/>
            <w:vAlign w:val="top"/>
          </w:tcPr>
          <w:p w14:paraId="079F5B81">
            <w:pPr>
              <w:rPr>
                <w:rFonts w:ascii="Arial"/>
                <w:sz w:val="21"/>
              </w:rPr>
            </w:pPr>
          </w:p>
        </w:tc>
      </w:tr>
      <w:tr w14:paraId="7E1A6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924" w:type="dxa"/>
            <w:vAlign w:val="top"/>
          </w:tcPr>
          <w:p w14:paraId="32740D00">
            <w:pPr>
              <w:pStyle w:val="39"/>
              <w:spacing w:before="301" w:line="229" w:lineRule="auto"/>
              <w:ind w:left="139"/>
            </w:pPr>
            <w:r>
              <w:rPr>
                <w:spacing w:val="3"/>
              </w:rPr>
              <w:t>法定代表人</w:t>
            </w:r>
          </w:p>
        </w:tc>
        <w:tc>
          <w:tcPr>
            <w:tcW w:w="706" w:type="dxa"/>
            <w:textDirection w:val="tbRlV"/>
            <w:vAlign w:val="top"/>
          </w:tcPr>
          <w:p w14:paraId="083CD1F0">
            <w:pPr>
              <w:pStyle w:val="39"/>
              <w:spacing w:before="276" w:line="209" w:lineRule="auto"/>
              <w:ind w:left="81"/>
            </w:pPr>
            <w:r>
              <w:rPr>
                <w:spacing w:val="16"/>
              </w:rPr>
              <w:t>姓</w:t>
            </w:r>
            <w:r>
              <w:rPr>
                <w:spacing w:val="-43"/>
              </w:rPr>
              <w:t xml:space="preserve"> </w:t>
            </w:r>
            <w:r>
              <w:rPr>
                <w:spacing w:val="16"/>
              </w:rPr>
              <w:t>名</w:t>
            </w:r>
          </w:p>
        </w:tc>
        <w:tc>
          <w:tcPr>
            <w:tcW w:w="950" w:type="dxa"/>
            <w:vAlign w:val="top"/>
          </w:tcPr>
          <w:p w14:paraId="2564CABA">
            <w:pPr>
              <w:rPr>
                <w:rFonts w:ascii="Arial"/>
                <w:sz w:val="21"/>
              </w:rPr>
            </w:pPr>
          </w:p>
        </w:tc>
        <w:tc>
          <w:tcPr>
            <w:tcW w:w="1259" w:type="dxa"/>
            <w:gridSpan w:val="2"/>
            <w:vAlign w:val="top"/>
          </w:tcPr>
          <w:p w14:paraId="32040CA3">
            <w:pPr>
              <w:pStyle w:val="39"/>
              <w:spacing w:before="81" w:line="236" w:lineRule="auto"/>
              <w:ind w:left="125" w:right="105" w:firstLine="1"/>
            </w:pPr>
            <w:r>
              <w:rPr>
                <w:spacing w:val="30"/>
              </w:rPr>
              <w:t>技术职</w:t>
            </w:r>
            <w:r>
              <w:t xml:space="preserve"> 称</w:t>
            </w:r>
          </w:p>
        </w:tc>
        <w:tc>
          <w:tcPr>
            <w:tcW w:w="1878" w:type="dxa"/>
            <w:gridSpan w:val="3"/>
            <w:vAlign w:val="top"/>
          </w:tcPr>
          <w:p w14:paraId="1E7EA83B">
            <w:pPr>
              <w:rPr>
                <w:rFonts w:ascii="Arial"/>
                <w:sz w:val="21"/>
              </w:rPr>
            </w:pPr>
          </w:p>
        </w:tc>
        <w:tc>
          <w:tcPr>
            <w:tcW w:w="859" w:type="dxa"/>
            <w:vAlign w:val="top"/>
          </w:tcPr>
          <w:p w14:paraId="2FC65F5C">
            <w:pPr>
              <w:pStyle w:val="39"/>
              <w:spacing w:before="301" w:line="229" w:lineRule="auto"/>
              <w:ind w:left="162"/>
            </w:pPr>
            <w:r>
              <w:rPr>
                <w:spacing w:val="-19"/>
              </w:rPr>
              <w:t>电话</w:t>
            </w:r>
          </w:p>
        </w:tc>
        <w:tc>
          <w:tcPr>
            <w:tcW w:w="1892" w:type="dxa"/>
            <w:vAlign w:val="top"/>
          </w:tcPr>
          <w:p w14:paraId="5F7CE970">
            <w:pPr>
              <w:rPr>
                <w:rFonts w:ascii="Arial"/>
                <w:sz w:val="21"/>
              </w:rPr>
            </w:pPr>
          </w:p>
        </w:tc>
      </w:tr>
      <w:tr w14:paraId="79DDB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924" w:type="dxa"/>
            <w:vAlign w:val="top"/>
          </w:tcPr>
          <w:p w14:paraId="74D991FB">
            <w:pPr>
              <w:pStyle w:val="39"/>
              <w:spacing w:before="303" w:line="228" w:lineRule="auto"/>
              <w:ind w:left="130"/>
            </w:pPr>
            <w:r>
              <w:rPr>
                <w:spacing w:val="5"/>
              </w:rPr>
              <w:t>技术负责人</w:t>
            </w:r>
          </w:p>
        </w:tc>
        <w:tc>
          <w:tcPr>
            <w:tcW w:w="706" w:type="dxa"/>
            <w:textDirection w:val="tbRlV"/>
            <w:vAlign w:val="top"/>
          </w:tcPr>
          <w:p w14:paraId="6DE101D1">
            <w:pPr>
              <w:pStyle w:val="39"/>
              <w:spacing w:before="276" w:line="209" w:lineRule="auto"/>
              <w:ind w:left="83"/>
            </w:pPr>
            <w:r>
              <w:rPr>
                <w:spacing w:val="16"/>
              </w:rPr>
              <w:t>姓</w:t>
            </w:r>
            <w:r>
              <w:rPr>
                <w:spacing w:val="-43"/>
              </w:rPr>
              <w:t xml:space="preserve"> </w:t>
            </w:r>
            <w:r>
              <w:rPr>
                <w:spacing w:val="16"/>
              </w:rPr>
              <w:t>名</w:t>
            </w:r>
          </w:p>
        </w:tc>
        <w:tc>
          <w:tcPr>
            <w:tcW w:w="950" w:type="dxa"/>
            <w:vAlign w:val="top"/>
          </w:tcPr>
          <w:p w14:paraId="069F9FE8">
            <w:pPr>
              <w:rPr>
                <w:rFonts w:ascii="Arial"/>
                <w:sz w:val="21"/>
              </w:rPr>
            </w:pPr>
          </w:p>
        </w:tc>
        <w:tc>
          <w:tcPr>
            <w:tcW w:w="1259" w:type="dxa"/>
            <w:gridSpan w:val="2"/>
            <w:vAlign w:val="top"/>
          </w:tcPr>
          <w:p w14:paraId="0CFD2E78">
            <w:pPr>
              <w:pStyle w:val="39"/>
              <w:spacing w:before="82" w:line="236" w:lineRule="auto"/>
              <w:ind w:left="125" w:right="105" w:firstLine="1"/>
            </w:pPr>
            <w:r>
              <w:rPr>
                <w:spacing w:val="30"/>
              </w:rPr>
              <w:t>技术职</w:t>
            </w:r>
            <w:r>
              <w:t xml:space="preserve"> 称</w:t>
            </w:r>
          </w:p>
        </w:tc>
        <w:tc>
          <w:tcPr>
            <w:tcW w:w="1878" w:type="dxa"/>
            <w:gridSpan w:val="3"/>
            <w:vAlign w:val="top"/>
          </w:tcPr>
          <w:p w14:paraId="7DE86D8C">
            <w:pPr>
              <w:rPr>
                <w:rFonts w:ascii="Arial"/>
                <w:sz w:val="21"/>
              </w:rPr>
            </w:pPr>
          </w:p>
        </w:tc>
        <w:tc>
          <w:tcPr>
            <w:tcW w:w="859" w:type="dxa"/>
            <w:vAlign w:val="top"/>
          </w:tcPr>
          <w:p w14:paraId="021135A1">
            <w:pPr>
              <w:pStyle w:val="39"/>
              <w:spacing w:before="303" w:line="229" w:lineRule="auto"/>
              <w:ind w:left="162"/>
            </w:pPr>
            <w:r>
              <w:rPr>
                <w:spacing w:val="-19"/>
              </w:rPr>
              <w:t>电话</w:t>
            </w:r>
          </w:p>
        </w:tc>
        <w:tc>
          <w:tcPr>
            <w:tcW w:w="1892" w:type="dxa"/>
            <w:vAlign w:val="top"/>
          </w:tcPr>
          <w:p w14:paraId="33A6E38A">
            <w:pPr>
              <w:rPr>
                <w:rFonts w:ascii="Arial"/>
                <w:sz w:val="21"/>
              </w:rPr>
            </w:pPr>
          </w:p>
        </w:tc>
      </w:tr>
      <w:tr w14:paraId="066D5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24" w:type="dxa"/>
            <w:vAlign w:val="top"/>
          </w:tcPr>
          <w:p w14:paraId="79B589D5">
            <w:pPr>
              <w:pStyle w:val="39"/>
              <w:spacing w:before="173" w:line="229" w:lineRule="auto"/>
              <w:ind w:left="134"/>
            </w:pPr>
            <w:r>
              <w:rPr>
                <w:spacing w:val="3"/>
              </w:rPr>
              <w:t>成立时间</w:t>
            </w:r>
          </w:p>
        </w:tc>
        <w:tc>
          <w:tcPr>
            <w:tcW w:w="1656" w:type="dxa"/>
            <w:gridSpan w:val="2"/>
            <w:vAlign w:val="top"/>
          </w:tcPr>
          <w:p w14:paraId="1614A7F3">
            <w:pPr>
              <w:rPr>
                <w:rFonts w:ascii="Arial"/>
                <w:sz w:val="21"/>
              </w:rPr>
            </w:pPr>
          </w:p>
        </w:tc>
        <w:tc>
          <w:tcPr>
            <w:tcW w:w="5888" w:type="dxa"/>
            <w:gridSpan w:val="7"/>
            <w:vAlign w:val="top"/>
          </w:tcPr>
          <w:p w14:paraId="68A95B93">
            <w:pPr>
              <w:pStyle w:val="39"/>
              <w:spacing w:before="173" w:line="229" w:lineRule="auto"/>
              <w:ind w:left="2106"/>
            </w:pPr>
            <w:r>
              <w:t>员工总人数：</w:t>
            </w:r>
          </w:p>
        </w:tc>
      </w:tr>
      <w:tr w14:paraId="358F7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924" w:type="dxa"/>
            <w:vAlign w:val="top"/>
          </w:tcPr>
          <w:p w14:paraId="19A6BD9D">
            <w:pPr>
              <w:pStyle w:val="39"/>
              <w:spacing w:before="82" w:line="236" w:lineRule="auto"/>
              <w:ind w:left="132" w:right="106" w:hanging="2"/>
            </w:pPr>
            <w:r>
              <w:rPr>
                <w:spacing w:val="26"/>
              </w:rPr>
              <w:t>企业资质等</w:t>
            </w:r>
            <w:r>
              <w:t xml:space="preserve"> 级</w:t>
            </w:r>
          </w:p>
        </w:tc>
        <w:tc>
          <w:tcPr>
            <w:tcW w:w="1656" w:type="dxa"/>
            <w:gridSpan w:val="2"/>
            <w:vAlign w:val="top"/>
          </w:tcPr>
          <w:p w14:paraId="7ECBC968">
            <w:pPr>
              <w:rPr>
                <w:rFonts w:ascii="Arial"/>
                <w:sz w:val="21"/>
              </w:rPr>
            </w:pPr>
          </w:p>
        </w:tc>
        <w:tc>
          <w:tcPr>
            <w:tcW w:w="839" w:type="dxa"/>
            <w:vMerge w:val="restart"/>
            <w:tcBorders>
              <w:bottom w:val="nil"/>
            </w:tcBorders>
            <w:textDirection w:val="tbRlV"/>
            <w:vAlign w:val="top"/>
          </w:tcPr>
          <w:p w14:paraId="15B316A0">
            <w:pPr>
              <w:spacing w:line="297" w:lineRule="auto"/>
              <w:rPr>
                <w:rFonts w:ascii="Arial"/>
                <w:sz w:val="21"/>
              </w:rPr>
            </w:pPr>
          </w:p>
          <w:p w14:paraId="6DC0B50F">
            <w:pPr>
              <w:pStyle w:val="39"/>
              <w:spacing w:before="104" w:line="205" w:lineRule="auto"/>
              <w:ind w:left="1326"/>
            </w:pPr>
            <w:r>
              <w:rPr>
                <w:spacing w:val="16"/>
              </w:rPr>
              <w:t>其</w:t>
            </w:r>
            <w:r>
              <w:rPr>
                <w:spacing w:val="-43"/>
              </w:rPr>
              <w:t xml:space="preserve"> </w:t>
            </w:r>
            <w:r>
              <w:rPr>
                <w:spacing w:val="16"/>
              </w:rPr>
              <w:t>中</w:t>
            </w:r>
          </w:p>
        </w:tc>
        <w:tc>
          <w:tcPr>
            <w:tcW w:w="2298" w:type="dxa"/>
            <w:gridSpan w:val="4"/>
            <w:vMerge w:val="restart"/>
            <w:tcBorders>
              <w:bottom w:val="nil"/>
            </w:tcBorders>
            <w:vAlign w:val="top"/>
          </w:tcPr>
          <w:p w14:paraId="31AFD7EE">
            <w:pPr>
              <w:spacing w:line="255" w:lineRule="auto"/>
              <w:rPr>
                <w:rFonts w:ascii="Arial"/>
                <w:sz w:val="21"/>
              </w:rPr>
            </w:pPr>
          </w:p>
          <w:p w14:paraId="60BDED6D">
            <w:pPr>
              <w:spacing w:line="255" w:lineRule="auto"/>
              <w:rPr>
                <w:rFonts w:ascii="Arial"/>
                <w:sz w:val="21"/>
              </w:rPr>
            </w:pPr>
          </w:p>
          <w:p w14:paraId="3C8DD421">
            <w:pPr>
              <w:pStyle w:val="39"/>
              <w:spacing w:before="101" w:line="226" w:lineRule="auto"/>
              <w:ind w:left="136"/>
            </w:pPr>
            <w:r>
              <w:rPr>
                <w:spacing w:val="4"/>
              </w:rPr>
              <w:t>高级职称人员</w:t>
            </w:r>
          </w:p>
        </w:tc>
        <w:tc>
          <w:tcPr>
            <w:tcW w:w="2751" w:type="dxa"/>
            <w:gridSpan w:val="2"/>
            <w:vMerge w:val="restart"/>
            <w:tcBorders>
              <w:bottom w:val="nil"/>
            </w:tcBorders>
            <w:vAlign w:val="top"/>
          </w:tcPr>
          <w:p w14:paraId="4E669ABB">
            <w:pPr>
              <w:rPr>
                <w:rFonts w:ascii="Arial"/>
                <w:sz w:val="21"/>
              </w:rPr>
            </w:pPr>
          </w:p>
        </w:tc>
      </w:tr>
      <w:tr w14:paraId="53444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924" w:type="dxa"/>
            <w:vAlign w:val="top"/>
          </w:tcPr>
          <w:p w14:paraId="75A4CD95">
            <w:pPr>
              <w:pStyle w:val="39"/>
              <w:spacing w:before="167" w:line="229" w:lineRule="auto"/>
              <w:ind w:left="138"/>
            </w:pPr>
            <w:r>
              <w:rPr>
                <w:spacing w:val="3"/>
              </w:rPr>
              <w:t>营业执照号</w:t>
            </w:r>
          </w:p>
        </w:tc>
        <w:tc>
          <w:tcPr>
            <w:tcW w:w="1656" w:type="dxa"/>
            <w:gridSpan w:val="2"/>
            <w:vAlign w:val="top"/>
          </w:tcPr>
          <w:p w14:paraId="51555DE8">
            <w:pPr>
              <w:rPr>
                <w:rFonts w:ascii="Arial"/>
                <w:sz w:val="21"/>
              </w:rPr>
            </w:pPr>
          </w:p>
        </w:tc>
        <w:tc>
          <w:tcPr>
            <w:tcW w:w="839" w:type="dxa"/>
            <w:vMerge w:val="continue"/>
            <w:tcBorders>
              <w:top w:val="nil"/>
              <w:bottom w:val="nil"/>
            </w:tcBorders>
            <w:textDirection w:val="tbRlV"/>
            <w:vAlign w:val="top"/>
          </w:tcPr>
          <w:p w14:paraId="279FD772">
            <w:pPr>
              <w:rPr>
                <w:rFonts w:ascii="Arial"/>
                <w:sz w:val="21"/>
              </w:rPr>
            </w:pPr>
          </w:p>
        </w:tc>
        <w:tc>
          <w:tcPr>
            <w:tcW w:w="2298" w:type="dxa"/>
            <w:gridSpan w:val="4"/>
            <w:vMerge w:val="continue"/>
            <w:tcBorders>
              <w:top w:val="nil"/>
            </w:tcBorders>
            <w:vAlign w:val="top"/>
          </w:tcPr>
          <w:p w14:paraId="36C01A55">
            <w:pPr>
              <w:rPr>
                <w:rFonts w:ascii="Arial"/>
                <w:sz w:val="21"/>
              </w:rPr>
            </w:pPr>
          </w:p>
        </w:tc>
        <w:tc>
          <w:tcPr>
            <w:tcW w:w="2751" w:type="dxa"/>
            <w:gridSpan w:val="2"/>
            <w:vMerge w:val="continue"/>
            <w:tcBorders>
              <w:top w:val="nil"/>
            </w:tcBorders>
            <w:vAlign w:val="top"/>
          </w:tcPr>
          <w:p w14:paraId="7E63197E">
            <w:pPr>
              <w:rPr>
                <w:rFonts w:ascii="Arial"/>
                <w:sz w:val="21"/>
              </w:rPr>
            </w:pPr>
          </w:p>
        </w:tc>
      </w:tr>
      <w:tr w14:paraId="7F9EA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924" w:type="dxa"/>
            <w:vAlign w:val="top"/>
          </w:tcPr>
          <w:p w14:paraId="2F5A3306">
            <w:pPr>
              <w:pStyle w:val="39"/>
              <w:spacing w:before="164" w:line="229" w:lineRule="auto"/>
              <w:ind w:left="138"/>
            </w:pPr>
            <w:r>
              <w:rPr>
                <w:spacing w:val="2"/>
              </w:rPr>
              <w:t>注册资金</w:t>
            </w:r>
          </w:p>
        </w:tc>
        <w:tc>
          <w:tcPr>
            <w:tcW w:w="1656" w:type="dxa"/>
            <w:gridSpan w:val="2"/>
            <w:vAlign w:val="top"/>
          </w:tcPr>
          <w:p w14:paraId="6DA5A033">
            <w:pPr>
              <w:rPr>
                <w:rFonts w:ascii="Arial"/>
                <w:sz w:val="21"/>
              </w:rPr>
            </w:pPr>
          </w:p>
        </w:tc>
        <w:tc>
          <w:tcPr>
            <w:tcW w:w="839" w:type="dxa"/>
            <w:vMerge w:val="continue"/>
            <w:tcBorders>
              <w:top w:val="nil"/>
              <w:bottom w:val="nil"/>
            </w:tcBorders>
            <w:textDirection w:val="tbRlV"/>
            <w:vAlign w:val="top"/>
          </w:tcPr>
          <w:p w14:paraId="16A2650C">
            <w:pPr>
              <w:rPr>
                <w:rFonts w:ascii="Arial"/>
                <w:sz w:val="21"/>
              </w:rPr>
            </w:pPr>
          </w:p>
        </w:tc>
        <w:tc>
          <w:tcPr>
            <w:tcW w:w="2298" w:type="dxa"/>
            <w:gridSpan w:val="4"/>
            <w:vAlign w:val="top"/>
          </w:tcPr>
          <w:p w14:paraId="010139F6">
            <w:pPr>
              <w:pStyle w:val="39"/>
              <w:spacing w:before="164" w:line="226" w:lineRule="auto"/>
              <w:ind w:left="167"/>
            </w:pPr>
            <w:r>
              <w:rPr>
                <w:spacing w:val="-1"/>
              </w:rPr>
              <w:t>中级职称人员</w:t>
            </w:r>
          </w:p>
        </w:tc>
        <w:tc>
          <w:tcPr>
            <w:tcW w:w="2751" w:type="dxa"/>
            <w:gridSpan w:val="2"/>
            <w:vAlign w:val="top"/>
          </w:tcPr>
          <w:p w14:paraId="326EE37C">
            <w:pPr>
              <w:rPr>
                <w:rFonts w:ascii="Arial"/>
                <w:sz w:val="21"/>
              </w:rPr>
            </w:pPr>
          </w:p>
        </w:tc>
      </w:tr>
      <w:tr w14:paraId="57B12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924" w:type="dxa"/>
            <w:vAlign w:val="top"/>
          </w:tcPr>
          <w:p w14:paraId="4A37676D">
            <w:pPr>
              <w:pStyle w:val="39"/>
              <w:spacing w:before="177" w:line="226" w:lineRule="auto"/>
              <w:ind w:left="129"/>
            </w:pPr>
            <w:r>
              <w:rPr>
                <w:spacing w:val="4"/>
              </w:rPr>
              <w:t>开户银行</w:t>
            </w:r>
          </w:p>
        </w:tc>
        <w:tc>
          <w:tcPr>
            <w:tcW w:w="1656" w:type="dxa"/>
            <w:gridSpan w:val="2"/>
            <w:vAlign w:val="top"/>
          </w:tcPr>
          <w:p w14:paraId="288089A1">
            <w:pPr>
              <w:rPr>
                <w:rFonts w:ascii="Arial"/>
                <w:sz w:val="21"/>
              </w:rPr>
            </w:pPr>
          </w:p>
        </w:tc>
        <w:tc>
          <w:tcPr>
            <w:tcW w:w="839" w:type="dxa"/>
            <w:vMerge w:val="continue"/>
            <w:tcBorders>
              <w:top w:val="nil"/>
              <w:bottom w:val="nil"/>
            </w:tcBorders>
            <w:textDirection w:val="tbRlV"/>
            <w:vAlign w:val="top"/>
          </w:tcPr>
          <w:p w14:paraId="4A6B879F">
            <w:pPr>
              <w:rPr>
                <w:rFonts w:ascii="Arial"/>
                <w:sz w:val="21"/>
              </w:rPr>
            </w:pPr>
          </w:p>
        </w:tc>
        <w:tc>
          <w:tcPr>
            <w:tcW w:w="2298" w:type="dxa"/>
            <w:gridSpan w:val="4"/>
            <w:vAlign w:val="top"/>
          </w:tcPr>
          <w:p w14:paraId="46586B9C">
            <w:pPr>
              <w:pStyle w:val="39"/>
              <w:spacing w:before="177" w:line="226" w:lineRule="auto"/>
              <w:ind w:left="126"/>
            </w:pPr>
            <w:r>
              <w:rPr>
                <w:spacing w:val="6"/>
              </w:rPr>
              <w:t>初级职称人员</w:t>
            </w:r>
          </w:p>
        </w:tc>
        <w:tc>
          <w:tcPr>
            <w:tcW w:w="2751" w:type="dxa"/>
            <w:gridSpan w:val="2"/>
            <w:vAlign w:val="top"/>
          </w:tcPr>
          <w:p w14:paraId="6F104150">
            <w:pPr>
              <w:rPr>
                <w:rFonts w:ascii="Arial"/>
                <w:sz w:val="21"/>
              </w:rPr>
            </w:pPr>
          </w:p>
        </w:tc>
      </w:tr>
      <w:tr w14:paraId="01B4F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924" w:type="dxa"/>
            <w:vAlign w:val="top"/>
          </w:tcPr>
          <w:p w14:paraId="020D7A98">
            <w:pPr>
              <w:pStyle w:val="39"/>
              <w:spacing w:before="165" w:line="229" w:lineRule="auto"/>
              <w:ind w:left="125"/>
            </w:pPr>
            <w:r>
              <w:t>账号</w:t>
            </w:r>
          </w:p>
        </w:tc>
        <w:tc>
          <w:tcPr>
            <w:tcW w:w="1656" w:type="dxa"/>
            <w:gridSpan w:val="2"/>
            <w:vAlign w:val="top"/>
          </w:tcPr>
          <w:p w14:paraId="31684D02">
            <w:pPr>
              <w:rPr>
                <w:rFonts w:ascii="Arial"/>
                <w:sz w:val="21"/>
              </w:rPr>
            </w:pPr>
          </w:p>
        </w:tc>
        <w:tc>
          <w:tcPr>
            <w:tcW w:w="839" w:type="dxa"/>
            <w:vMerge w:val="continue"/>
            <w:tcBorders>
              <w:top w:val="nil"/>
            </w:tcBorders>
            <w:textDirection w:val="tbRlV"/>
            <w:vAlign w:val="top"/>
          </w:tcPr>
          <w:p w14:paraId="274EA903">
            <w:pPr>
              <w:rPr>
                <w:rFonts w:ascii="Arial"/>
                <w:sz w:val="21"/>
              </w:rPr>
            </w:pPr>
          </w:p>
        </w:tc>
        <w:tc>
          <w:tcPr>
            <w:tcW w:w="2298" w:type="dxa"/>
            <w:gridSpan w:val="4"/>
            <w:vAlign w:val="top"/>
          </w:tcPr>
          <w:p w14:paraId="6A4397F9">
            <w:pPr>
              <w:pStyle w:val="39"/>
              <w:spacing w:before="164" w:line="230" w:lineRule="auto"/>
              <w:ind w:left="127"/>
            </w:pPr>
            <w:r>
              <w:rPr>
                <w:spacing w:val="-7"/>
              </w:rPr>
              <w:t>技</w:t>
            </w:r>
            <w:r>
              <w:rPr>
                <w:spacing w:val="20"/>
              </w:rPr>
              <w:t xml:space="preserve">  </w:t>
            </w:r>
            <w:r>
              <w:rPr>
                <w:spacing w:val="-7"/>
              </w:rPr>
              <w:t>工</w:t>
            </w:r>
          </w:p>
        </w:tc>
        <w:tc>
          <w:tcPr>
            <w:tcW w:w="2751" w:type="dxa"/>
            <w:gridSpan w:val="2"/>
            <w:vAlign w:val="top"/>
          </w:tcPr>
          <w:p w14:paraId="0CE5DCBE">
            <w:pPr>
              <w:rPr>
                <w:rFonts w:ascii="Arial"/>
                <w:sz w:val="21"/>
              </w:rPr>
            </w:pPr>
          </w:p>
        </w:tc>
      </w:tr>
      <w:tr w14:paraId="322C7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924" w:type="dxa"/>
            <w:vAlign w:val="top"/>
          </w:tcPr>
          <w:p w14:paraId="16F995B5">
            <w:pPr>
              <w:spacing w:line="419" w:lineRule="auto"/>
              <w:rPr>
                <w:rFonts w:ascii="Arial"/>
                <w:sz w:val="21"/>
              </w:rPr>
            </w:pPr>
          </w:p>
          <w:p w14:paraId="1F4A3EDD">
            <w:pPr>
              <w:pStyle w:val="39"/>
              <w:spacing w:before="100" w:line="229" w:lineRule="auto"/>
              <w:ind w:left="501"/>
            </w:pPr>
            <w:r>
              <w:rPr>
                <w:spacing w:val="4"/>
              </w:rPr>
              <w:t>经营范围</w:t>
            </w:r>
          </w:p>
        </w:tc>
        <w:tc>
          <w:tcPr>
            <w:tcW w:w="7544" w:type="dxa"/>
            <w:gridSpan w:val="9"/>
            <w:vAlign w:val="top"/>
          </w:tcPr>
          <w:p w14:paraId="1E132D3A">
            <w:pPr>
              <w:rPr>
                <w:rFonts w:ascii="Arial"/>
                <w:sz w:val="21"/>
              </w:rPr>
            </w:pPr>
          </w:p>
        </w:tc>
      </w:tr>
      <w:tr w14:paraId="361B3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924" w:type="dxa"/>
            <w:vAlign w:val="top"/>
          </w:tcPr>
          <w:p w14:paraId="18BFB22E">
            <w:pPr>
              <w:pStyle w:val="39"/>
              <w:spacing w:before="170" w:line="230" w:lineRule="auto"/>
              <w:ind w:left="984"/>
            </w:pPr>
            <w:r>
              <w:rPr>
                <w:spacing w:val="-3"/>
              </w:rPr>
              <w:t>备注</w:t>
            </w:r>
          </w:p>
        </w:tc>
        <w:tc>
          <w:tcPr>
            <w:tcW w:w="7544" w:type="dxa"/>
            <w:gridSpan w:val="9"/>
            <w:vAlign w:val="top"/>
          </w:tcPr>
          <w:p w14:paraId="22AB3757">
            <w:pPr>
              <w:rPr>
                <w:rFonts w:ascii="Arial"/>
                <w:sz w:val="21"/>
              </w:rPr>
            </w:pPr>
          </w:p>
        </w:tc>
      </w:tr>
    </w:tbl>
    <w:p w14:paraId="16CFE066">
      <w:pPr>
        <w:pStyle w:val="2"/>
        <w:spacing w:line="334" w:lineRule="auto"/>
      </w:pPr>
    </w:p>
    <w:p w14:paraId="10C51F26">
      <w:pPr>
        <w:spacing w:line="222" w:lineRule="auto"/>
        <w:rPr>
          <w:rFonts w:ascii="Times New Roman" w:hAnsi="Times New Roman" w:eastAsia="Times New Roman" w:cs="Times New Roman"/>
          <w:sz w:val="18"/>
          <w:szCs w:val="18"/>
        </w:rPr>
        <w:sectPr>
          <w:headerReference r:id="rId9" w:type="default"/>
          <w:pgSz w:w="11906" w:h="16839"/>
          <w:pgMar w:top="1118" w:right="1133" w:bottom="0" w:left="1134" w:header="878" w:footer="0" w:gutter="0"/>
          <w:pgNumType w:fmt="decimal"/>
          <w:cols w:space="720" w:num="1"/>
        </w:sectPr>
      </w:pPr>
    </w:p>
    <w:p w14:paraId="38B2BF50">
      <w:pPr>
        <w:pStyle w:val="2"/>
        <w:spacing w:line="350" w:lineRule="auto"/>
      </w:pPr>
    </w:p>
    <w:p w14:paraId="5A60808F">
      <w:pPr>
        <w:spacing w:before="101" w:line="228" w:lineRule="auto"/>
        <w:ind w:left="3557"/>
        <w:outlineLvl w:val="2"/>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（二）近年财务状况表</w:t>
      </w:r>
    </w:p>
    <w:p w14:paraId="63F0B52A">
      <w:pPr>
        <w:pStyle w:val="2"/>
        <w:spacing w:line="241" w:lineRule="auto"/>
      </w:pPr>
    </w:p>
    <w:p w14:paraId="178400BD">
      <w:pPr>
        <w:pStyle w:val="2"/>
        <w:spacing w:line="241" w:lineRule="auto"/>
      </w:pPr>
    </w:p>
    <w:p w14:paraId="56E9E997">
      <w:pPr>
        <w:pStyle w:val="2"/>
        <w:spacing w:line="241" w:lineRule="auto"/>
      </w:pPr>
    </w:p>
    <w:p w14:paraId="23002CD5">
      <w:pPr>
        <w:pStyle w:val="2"/>
        <w:spacing w:line="241" w:lineRule="auto"/>
      </w:pPr>
    </w:p>
    <w:p w14:paraId="536E7D1C">
      <w:pPr>
        <w:pStyle w:val="2"/>
        <w:spacing w:line="241" w:lineRule="auto"/>
      </w:pPr>
    </w:p>
    <w:p w14:paraId="2FCE7F36">
      <w:pPr>
        <w:pStyle w:val="2"/>
        <w:spacing w:line="241" w:lineRule="auto"/>
      </w:pPr>
    </w:p>
    <w:p w14:paraId="721D162E">
      <w:pPr>
        <w:pStyle w:val="2"/>
        <w:spacing w:line="241" w:lineRule="auto"/>
      </w:pPr>
    </w:p>
    <w:p w14:paraId="3F3FC9B5">
      <w:pPr>
        <w:pStyle w:val="2"/>
        <w:spacing w:line="241" w:lineRule="auto"/>
      </w:pPr>
    </w:p>
    <w:p w14:paraId="19B4B240">
      <w:pPr>
        <w:pStyle w:val="2"/>
        <w:spacing w:line="241" w:lineRule="auto"/>
      </w:pPr>
    </w:p>
    <w:p w14:paraId="1005A7DD">
      <w:pPr>
        <w:pStyle w:val="2"/>
        <w:spacing w:line="242" w:lineRule="auto"/>
      </w:pPr>
    </w:p>
    <w:p w14:paraId="56C40A24">
      <w:pPr>
        <w:pStyle w:val="2"/>
        <w:spacing w:line="242" w:lineRule="auto"/>
      </w:pPr>
    </w:p>
    <w:p w14:paraId="04784AC8">
      <w:pPr>
        <w:pStyle w:val="2"/>
        <w:spacing w:line="242" w:lineRule="auto"/>
      </w:pPr>
    </w:p>
    <w:p w14:paraId="32DC4FB3">
      <w:pPr>
        <w:pStyle w:val="2"/>
        <w:spacing w:line="242" w:lineRule="auto"/>
      </w:pPr>
    </w:p>
    <w:p w14:paraId="581EC652">
      <w:pPr>
        <w:pStyle w:val="2"/>
        <w:spacing w:line="242" w:lineRule="auto"/>
      </w:pPr>
    </w:p>
    <w:p w14:paraId="350A39DD">
      <w:pPr>
        <w:pStyle w:val="2"/>
        <w:spacing w:line="242" w:lineRule="auto"/>
      </w:pPr>
    </w:p>
    <w:p w14:paraId="10AE9BE4">
      <w:pPr>
        <w:pStyle w:val="2"/>
        <w:spacing w:line="242" w:lineRule="auto"/>
      </w:pPr>
    </w:p>
    <w:p w14:paraId="4ACC4B6D">
      <w:pPr>
        <w:pStyle w:val="2"/>
        <w:spacing w:line="242" w:lineRule="auto"/>
      </w:pPr>
    </w:p>
    <w:p w14:paraId="58EAD6AC">
      <w:pPr>
        <w:pStyle w:val="2"/>
        <w:spacing w:line="242" w:lineRule="auto"/>
      </w:pPr>
    </w:p>
    <w:p w14:paraId="0A19447D">
      <w:pPr>
        <w:pStyle w:val="2"/>
        <w:spacing w:line="242" w:lineRule="auto"/>
      </w:pPr>
    </w:p>
    <w:p w14:paraId="26AC0030">
      <w:pPr>
        <w:pStyle w:val="2"/>
        <w:spacing w:line="242" w:lineRule="auto"/>
      </w:pPr>
    </w:p>
    <w:p w14:paraId="0CD3813D">
      <w:pPr>
        <w:pStyle w:val="2"/>
        <w:spacing w:line="242" w:lineRule="auto"/>
      </w:pPr>
    </w:p>
    <w:p w14:paraId="6F6BC01C">
      <w:pPr>
        <w:pStyle w:val="2"/>
        <w:spacing w:line="242" w:lineRule="auto"/>
      </w:pPr>
    </w:p>
    <w:p w14:paraId="100B6808">
      <w:pPr>
        <w:pStyle w:val="2"/>
        <w:spacing w:line="242" w:lineRule="auto"/>
      </w:pPr>
    </w:p>
    <w:p w14:paraId="44C4F192">
      <w:pPr>
        <w:pStyle w:val="2"/>
        <w:spacing w:line="242" w:lineRule="auto"/>
      </w:pPr>
    </w:p>
    <w:p w14:paraId="3929F18E">
      <w:pPr>
        <w:pStyle w:val="2"/>
        <w:spacing w:line="242" w:lineRule="auto"/>
      </w:pPr>
    </w:p>
    <w:p w14:paraId="0CF709CA">
      <w:pPr>
        <w:pStyle w:val="2"/>
        <w:spacing w:line="242" w:lineRule="auto"/>
      </w:pPr>
    </w:p>
    <w:p w14:paraId="58AD5C0F">
      <w:pPr>
        <w:pStyle w:val="2"/>
        <w:spacing w:line="242" w:lineRule="auto"/>
      </w:pPr>
    </w:p>
    <w:p w14:paraId="033D9606">
      <w:pPr>
        <w:pStyle w:val="2"/>
        <w:spacing w:line="242" w:lineRule="auto"/>
      </w:pPr>
    </w:p>
    <w:p w14:paraId="130D0661">
      <w:pPr>
        <w:pStyle w:val="2"/>
        <w:spacing w:line="242" w:lineRule="auto"/>
      </w:pPr>
    </w:p>
    <w:p w14:paraId="68C14F45">
      <w:pPr>
        <w:pStyle w:val="2"/>
        <w:spacing w:line="242" w:lineRule="auto"/>
      </w:pPr>
    </w:p>
    <w:p w14:paraId="704391E1">
      <w:pPr>
        <w:pStyle w:val="2"/>
        <w:spacing w:line="242" w:lineRule="auto"/>
      </w:pPr>
    </w:p>
    <w:p w14:paraId="7104F8CE">
      <w:pPr>
        <w:pStyle w:val="2"/>
        <w:spacing w:line="242" w:lineRule="auto"/>
      </w:pPr>
    </w:p>
    <w:p w14:paraId="306EA33F">
      <w:pPr>
        <w:pStyle w:val="2"/>
        <w:spacing w:line="242" w:lineRule="auto"/>
      </w:pPr>
    </w:p>
    <w:p w14:paraId="1F1793ED">
      <w:pPr>
        <w:pStyle w:val="2"/>
        <w:spacing w:line="242" w:lineRule="auto"/>
      </w:pPr>
    </w:p>
    <w:p w14:paraId="73B425A7">
      <w:pPr>
        <w:pStyle w:val="2"/>
        <w:spacing w:line="242" w:lineRule="auto"/>
      </w:pPr>
    </w:p>
    <w:p w14:paraId="2BA18B8D">
      <w:pPr>
        <w:pStyle w:val="2"/>
        <w:spacing w:line="242" w:lineRule="auto"/>
      </w:pPr>
    </w:p>
    <w:p w14:paraId="75AD20E3">
      <w:pPr>
        <w:pStyle w:val="2"/>
        <w:spacing w:line="242" w:lineRule="auto"/>
      </w:pPr>
    </w:p>
    <w:p w14:paraId="6623642C">
      <w:pPr>
        <w:pStyle w:val="2"/>
        <w:spacing w:line="242" w:lineRule="auto"/>
      </w:pPr>
    </w:p>
    <w:p w14:paraId="1DE3EAEF">
      <w:pPr>
        <w:pStyle w:val="2"/>
        <w:spacing w:line="242" w:lineRule="auto"/>
      </w:pPr>
    </w:p>
    <w:p w14:paraId="48E16AA5">
      <w:pPr>
        <w:pStyle w:val="2"/>
        <w:spacing w:line="242" w:lineRule="auto"/>
      </w:pPr>
    </w:p>
    <w:p w14:paraId="0D369A1D">
      <w:pPr>
        <w:pStyle w:val="2"/>
        <w:spacing w:line="242" w:lineRule="auto"/>
      </w:pPr>
    </w:p>
    <w:p w14:paraId="7B88FAA9">
      <w:pPr>
        <w:spacing w:before="100" w:line="227" w:lineRule="auto"/>
        <w:ind w:left="2433"/>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（三）近年以来完成的类似项目情况表</w:t>
      </w:r>
    </w:p>
    <w:p w14:paraId="70689E5D">
      <w:pPr>
        <w:spacing w:before="107"/>
      </w:pPr>
    </w:p>
    <w:tbl>
      <w:tblPr>
        <w:tblStyle w:val="40"/>
        <w:tblW w:w="9184" w:type="dxa"/>
        <w:tblInd w:w="2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912"/>
      </w:tblGrid>
      <w:tr w14:paraId="776F4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72" w:type="dxa"/>
            <w:vAlign w:val="top"/>
          </w:tcPr>
          <w:p w14:paraId="2AAB847B">
            <w:pPr>
              <w:pStyle w:val="39"/>
              <w:spacing w:before="198" w:line="226" w:lineRule="auto"/>
              <w:ind w:left="516"/>
            </w:pPr>
            <w:r>
              <w:rPr>
                <w:spacing w:val="4"/>
              </w:rPr>
              <w:t>项目名称</w:t>
            </w:r>
          </w:p>
        </w:tc>
        <w:tc>
          <w:tcPr>
            <w:tcW w:w="6912" w:type="dxa"/>
            <w:vAlign w:val="top"/>
          </w:tcPr>
          <w:p w14:paraId="07EDA1DC">
            <w:pPr>
              <w:rPr>
                <w:rFonts w:ascii="Arial"/>
                <w:sz w:val="21"/>
              </w:rPr>
            </w:pPr>
          </w:p>
        </w:tc>
      </w:tr>
      <w:tr w14:paraId="3801E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272" w:type="dxa"/>
            <w:vAlign w:val="top"/>
          </w:tcPr>
          <w:p w14:paraId="27CEC2D1">
            <w:pPr>
              <w:pStyle w:val="39"/>
              <w:spacing w:before="162" w:line="225" w:lineRule="auto"/>
              <w:ind w:left="355"/>
            </w:pPr>
            <w:r>
              <w:rPr>
                <w:spacing w:val="5"/>
              </w:rPr>
              <w:t>项目所在地</w:t>
            </w:r>
          </w:p>
        </w:tc>
        <w:tc>
          <w:tcPr>
            <w:tcW w:w="6912" w:type="dxa"/>
            <w:vAlign w:val="top"/>
          </w:tcPr>
          <w:p w14:paraId="68917E09">
            <w:pPr>
              <w:rPr>
                <w:rFonts w:ascii="Arial"/>
                <w:sz w:val="21"/>
              </w:rPr>
            </w:pPr>
          </w:p>
        </w:tc>
      </w:tr>
      <w:tr w14:paraId="08C1F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72" w:type="dxa"/>
            <w:vAlign w:val="top"/>
          </w:tcPr>
          <w:p w14:paraId="6875C598">
            <w:pPr>
              <w:pStyle w:val="39"/>
              <w:spacing w:before="168" w:line="226" w:lineRule="auto"/>
              <w:ind w:left="363"/>
            </w:pPr>
            <w:r>
              <w:rPr>
                <w:spacing w:val="3"/>
              </w:rPr>
              <w:t>发包人名称</w:t>
            </w:r>
          </w:p>
        </w:tc>
        <w:tc>
          <w:tcPr>
            <w:tcW w:w="6912" w:type="dxa"/>
            <w:vAlign w:val="top"/>
          </w:tcPr>
          <w:p w14:paraId="2286286A">
            <w:pPr>
              <w:rPr>
                <w:rFonts w:ascii="Arial"/>
                <w:sz w:val="21"/>
              </w:rPr>
            </w:pPr>
          </w:p>
        </w:tc>
      </w:tr>
      <w:tr w14:paraId="1195A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67A865D2">
            <w:pPr>
              <w:pStyle w:val="39"/>
              <w:spacing w:before="163" w:line="229" w:lineRule="auto"/>
              <w:ind w:left="363"/>
            </w:pPr>
            <w:r>
              <w:rPr>
                <w:spacing w:val="3"/>
              </w:rPr>
              <w:t>发包人地址</w:t>
            </w:r>
          </w:p>
        </w:tc>
        <w:tc>
          <w:tcPr>
            <w:tcW w:w="6912" w:type="dxa"/>
            <w:vAlign w:val="top"/>
          </w:tcPr>
          <w:p w14:paraId="177B034F">
            <w:pPr>
              <w:rPr>
                <w:rFonts w:ascii="Arial"/>
                <w:sz w:val="21"/>
              </w:rPr>
            </w:pPr>
          </w:p>
        </w:tc>
      </w:tr>
      <w:tr w14:paraId="7BB3B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17FBBE90">
            <w:pPr>
              <w:pStyle w:val="39"/>
              <w:spacing w:before="165" w:line="229" w:lineRule="auto"/>
              <w:ind w:left="363"/>
            </w:pPr>
            <w:r>
              <w:rPr>
                <w:spacing w:val="3"/>
              </w:rPr>
              <w:t>发包人电话</w:t>
            </w:r>
          </w:p>
        </w:tc>
        <w:tc>
          <w:tcPr>
            <w:tcW w:w="6912" w:type="dxa"/>
            <w:vAlign w:val="top"/>
          </w:tcPr>
          <w:p w14:paraId="3555FB2C">
            <w:pPr>
              <w:rPr>
                <w:rFonts w:ascii="Arial"/>
                <w:sz w:val="21"/>
              </w:rPr>
            </w:pPr>
          </w:p>
        </w:tc>
      </w:tr>
      <w:tr w14:paraId="24870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272" w:type="dxa"/>
            <w:vAlign w:val="top"/>
          </w:tcPr>
          <w:p w14:paraId="3B4BD707">
            <w:pPr>
              <w:pStyle w:val="39"/>
              <w:spacing w:before="164" w:line="228" w:lineRule="auto"/>
              <w:ind w:left="524"/>
            </w:pPr>
            <w:r>
              <w:rPr>
                <w:spacing w:val="2"/>
              </w:rPr>
              <w:t>合同价格</w:t>
            </w:r>
          </w:p>
        </w:tc>
        <w:tc>
          <w:tcPr>
            <w:tcW w:w="6912" w:type="dxa"/>
            <w:vAlign w:val="top"/>
          </w:tcPr>
          <w:p w14:paraId="066361AE">
            <w:pPr>
              <w:rPr>
                <w:rFonts w:ascii="Arial"/>
                <w:sz w:val="21"/>
              </w:rPr>
            </w:pPr>
          </w:p>
        </w:tc>
      </w:tr>
      <w:tr w14:paraId="1BEFA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72" w:type="dxa"/>
            <w:vAlign w:val="top"/>
          </w:tcPr>
          <w:p w14:paraId="5B7EE97D">
            <w:pPr>
              <w:pStyle w:val="39"/>
              <w:spacing w:before="161" w:line="228" w:lineRule="auto"/>
              <w:ind w:left="515"/>
            </w:pPr>
            <w:r>
              <w:rPr>
                <w:spacing w:val="4"/>
              </w:rPr>
              <w:t>开工日期</w:t>
            </w:r>
          </w:p>
        </w:tc>
        <w:tc>
          <w:tcPr>
            <w:tcW w:w="6912" w:type="dxa"/>
            <w:vAlign w:val="top"/>
          </w:tcPr>
          <w:p w14:paraId="60379128">
            <w:pPr>
              <w:rPr>
                <w:rFonts w:ascii="Arial"/>
                <w:sz w:val="21"/>
              </w:rPr>
            </w:pPr>
          </w:p>
        </w:tc>
      </w:tr>
      <w:tr w14:paraId="3EB57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72" w:type="dxa"/>
            <w:vAlign w:val="top"/>
          </w:tcPr>
          <w:p w14:paraId="622729A6">
            <w:pPr>
              <w:pStyle w:val="39"/>
              <w:spacing w:before="173" w:line="229" w:lineRule="auto"/>
              <w:ind w:left="518"/>
            </w:pPr>
            <w:r>
              <w:rPr>
                <w:spacing w:val="3"/>
              </w:rPr>
              <w:t>竣工日期</w:t>
            </w:r>
          </w:p>
        </w:tc>
        <w:tc>
          <w:tcPr>
            <w:tcW w:w="6912" w:type="dxa"/>
            <w:vAlign w:val="top"/>
          </w:tcPr>
          <w:p w14:paraId="2F5BA58A">
            <w:pPr>
              <w:rPr>
                <w:rFonts w:ascii="Arial"/>
                <w:sz w:val="21"/>
              </w:rPr>
            </w:pPr>
          </w:p>
        </w:tc>
      </w:tr>
      <w:tr w14:paraId="6CFB6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272" w:type="dxa"/>
            <w:vAlign w:val="top"/>
          </w:tcPr>
          <w:p w14:paraId="1D6A0011">
            <w:pPr>
              <w:pStyle w:val="39"/>
              <w:spacing w:before="163" w:line="226" w:lineRule="auto"/>
              <w:ind w:left="354"/>
            </w:pPr>
            <w:r>
              <w:rPr>
                <w:spacing w:val="5"/>
              </w:rPr>
              <w:t>承担的工作</w:t>
            </w:r>
          </w:p>
        </w:tc>
        <w:tc>
          <w:tcPr>
            <w:tcW w:w="6912" w:type="dxa"/>
            <w:vAlign w:val="top"/>
          </w:tcPr>
          <w:p w14:paraId="77883CEA">
            <w:pPr>
              <w:rPr>
                <w:rFonts w:ascii="Arial"/>
                <w:sz w:val="21"/>
              </w:rPr>
            </w:pPr>
          </w:p>
        </w:tc>
      </w:tr>
      <w:tr w14:paraId="60E00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272" w:type="dxa"/>
            <w:vAlign w:val="top"/>
          </w:tcPr>
          <w:p w14:paraId="19CEFA61">
            <w:pPr>
              <w:pStyle w:val="39"/>
              <w:spacing w:before="168" w:line="229" w:lineRule="auto"/>
              <w:ind w:left="523"/>
            </w:pPr>
            <w:r>
              <w:rPr>
                <w:spacing w:val="2"/>
              </w:rPr>
              <w:t>工程质量</w:t>
            </w:r>
          </w:p>
        </w:tc>
        <w:tc>
          <w:tcPr>
            <w:tcW w:w="6912" w:type="dxa"/>
            <w:vAlign w:val="top"/>
          </w:tcPr>
          <w:p w14:paraId="175C21C9">
            <w:pPr>
              <w:rPr>
                <w:rFonts w:ascii="Arial"/>
                <w:sz w:val="21"/>
              </w:rPr>
            </w:pPr>
          </w:p>
        </w:tc>
      </w:tr>
      <w:tr w14:paraId="29B03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1F7F9565">
            <w:pPr>
              <w:pStyle w:val="39"/>
              <w:spacing w:before="167" w:line="228" w:lineRule="auto"/>
              <w:ind w:left="355"/>
            </w:pPr>
            <w:r>
              <w:rPr>
                <w:spacing w:val="5"/>
              </w:rPr>
              <w:t>技术负责人</w:t>
            </w:r>
          </w:p>
        </w:tc>
        <w:tc>
          <w:tcPr>
            <w:tcW w:w="6912" w:type="dxa"/>
            <w:vAlign w:val="top"/>
          </w:tcPr>
          <w:p w14:paraId="4A584B31">
            <w:pPr>
              <w:rPr>
                <w:rFonts w:ascii="Arial"/>
                <w:sz w:val="21"/>
              </w:rPr>
            </w:pPr>
          </w:p>
        </w:tc>
      </w:tr>
      <w:tr w14:paraId="7C210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2" w:type="dxa"/>
            <w:vAlign w:val="top"/>
          </w:tcPr>
          <w:p w14:paraId="7981272F">
            <w:pPr>
              <w:spacing w:line="258" w:lineRule="auto"/>
              <w:rPr>
                <w:rFonts w:ascii="Arial"/>
                <w:sz w:val="21"/>
              </w:rPr>
            </w:pPr>
          </w:p>
          <w:p w14:paraId="0C243E2E">
            <w:pPr>
              <w:spacing w:line="258" w:lineRule="auto"/>
              <w:rPr>
                <w:rFonts w:ascii="Arial"/>
                <w:sz w:val="21"/>
              </w:rPr>
            </w:pPr>
          </w:p>
          <w:p w14:paraId="36F1C410">
            <w:pPr>
              <w:spacing w:line="258" w:lineRule="auto"/>
              <w:rPr>
                <w:rFonts w:ascii="Arial"/>
                <w:sz w:val="21"/>
              </w:rPr>
            </w:pPr>
          </w:p>
          <w:p w14:paraId="7B2223EB">
            <w:pPr>
              <w:spacing w:line="259" w:lineRule="auto"/>
              <w:rPr>
                <w:rFonts w:ascii="Arial"/>
                <w:sz w:val="21"/>
              </w:rPr>
            </w:pPr>
          </w:p>
          <w:p w14:paraId="057D8BE3">
            <w:pPr>
              <w:spacing w:line="259" w:lineRule="auto"/>
              <w:rPr>
                <w:rFonts w:ascii="Arial"/>
                <w:sz w:val="21"/>
              </w:rPr>
            </w:pPr>
          </w:p>
          <w:p w14:paraId="7F5D441B">
            <w:pPr>
              <w:pStyle w:val="39"/>
              <w:spacing w:before="101" w:line="229" w:lineRule="auto"/>
              <w:ind w:left="516"/>
            </w:pPr>
            <w:r>
              <w:rPr>
                <w:spacing w:val="4"/>
              </w:rPr>
              <w:t>项目描述</w:t>
            </w:r>
          </w:p>
        </w:tc>
        <w:tc>
          <w:tcPr>
            <w:tcW w:w="6912" w:type="dxa"/>
            <w:vAlign w:val="top"/>
          </w:tcPr>
          <w:p w14:paraId="57190134">
            <w:pPr>
              <w:rPr>
                <w:rFonts w:ascii="Arial"/>
                <w:sz w:val="21"/>
              </w:rPr>
            </w:pPr>
          </w:p>
        </w:tc>
      </w:tr>
      <w:tr w14:paraId="40B42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561484B3">
            <w:pPr>
              <w:pStyle w:val="39"/>
              <w:spacing w:before="166" w:line="230" w:lineRule="auto"/>
              <w:ind w:left="837"/>
            </w:pPr>
            <w:r>
              <w:rPr>
                <w:spacing w:val="-3"/>
              </w:rPr>
              <w:t>备注</w:t>
            </w:r>
          </w:p>
        </w:tc>
        <w:tc>
          <w:tcPr>
            <w:tcW w:w="6912" w:type="dxa"/>
            <w:vAlign w:val="top"/>
          </w:tcPr>
          <w:p w14:paraId="02BDD9F7">
            <w:pPr>
              <w:rPr>
                <w:rFonts w:ascii="Arial"/>
                <w:sz w:val="21"/>
              </w:rPr>
            </w:pPr>
          </w:p>
        </w:tc>
      </w:tr>
    </w:tbl>
    <w:p w14:paraId="320C4324">
      <w:pPr>
        <w:pStyle w:val="2"/>
        <w:spacing w:line="265" w:lineRule="auto"/>
      </w:pPr>
    </w:p>
    <w:p w14:paraId="76047ACF">
      <w:pPr>
        <w:pStyle w:val="2"/>
        <w:spacing w:line="265" w:lineRule="auto"/>
      </w:pPr>
    </w:p>
    <w:p w14:paraId="79BE8703">
      <w:pPr>
        <w:pStyle w:val="2"/>
        <w:spacing w:line="265" w:lineRule="auto"/>
      </w:pPr>
    </w:p>
    <w:p w14:paraId="7AF0D08D">
      <w:pPr>
        <w:pStyle w:val="2"/>
        <w:spacing w:line="265" w:lineRule="auto"/>
      </w:pPr>
    </w:p>
    <w:p w14:paraId="367001E4">
      <w:pPr>
        <w:pStyle w:val="2"/>
        <w:spacing w:line="265" w:lineRule="auto"/>
      </w:pPr>
    </w:p>
    <w:p w14:paraId="72EC17B9">
      <w:pPr>
        <w:pStyle w:val="2"/>
        <w:spacing w:line="265" w:lineRule="auto"/>
      </w:pPr>
    </w:p>
    <w:p w14:paraId="0254DDF2">
      <w:pPr>
        <w:pStyle w:val="2"/>
        <w:spacing w:line="266" w:lineRule="auto"/>
      </w:pPr>
    </w:p>
    <w:p w14:paraId="3AA31E76">
      <w:pPr>
        <w:pStyle w:val="2"/>
        <w:spacing w:line="266" w:lineRule="auto"/>
      </w:pPr>
    </w:p>
    <w:p w14:paraId="0C1D94CE">
      <w:pPr>
        <w:pStyle w:val="2"/>
        <w:spacing w:line="266" w:lineRule="auto"/>
      </w:pPr>
    </w:p>
    <w:p w14:paraId="55BABE70">
      <w:pPr>
        <w:spacing w:line="222" w:lineRule="auto"/>
        <w:rPr>
          <w:rFonts w:ascii="Times New Roman" w:hAnsi="Times New Roman" w:eastAsia="Times New Roman" w:cs="Times New Roman"/>
          <w:sz w:val="18"/>
          <w:szCs w:val="18"/>
        </w:rPr>
        <w:sectPr>
          <w:pgSz w:w="11906" w:h="16839"/>
          <w:pgMar w:top="1118" w:right="1133" w:bottom="0" w:left="1134" w:header="878" w:footer="0" w:gutter="0"/>
          <w:pgNumType w:fmt="decimal"/>
          <w:cols w:space="720" w:num="1"/>
        </w:sectPr>
      </w:pPr>
    </w:p>
    <w:p w14:paraId="14CFDE79">
      <w:pPr>
        <w:pStyle w:val="2"/>
        <w:spacing w:line="351" w:lineRule="auto"/>
      </w:pPr>
    </w:p>
    <w:p w14:paraId="04156115">
      <w:pPr>
        <w:spacing w:before="100" w:line="225" w:lineRule="auto"/>
        <w:ind w:left="2273"/>
        <w:outlineLvl w:val="2"/>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（四）正在施工的和新承接的项目情况表</w:t>
      </w:r>
    </w:p>
    <w:p w14:paraId="044DE86B">
      <w:pPr>
        <w:spacing w:before="110"/>
      </w:pPr>
    </w:p>
    <w:tbl>
      <w:tblPr>
        <w:tblStyle w:val="40"/>
        <w:tblW w:w="8509" w:type="dxa"/>
        <w:tblInd w:w="5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8"/>
        <w:gridCol w:w="6391"/>
      </w:tblGrid>
      <w:tr w14:paraId="5F0F9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118" w:type="dxa"/>
            <w:vAlign w:val="top"/>
          </w:tcPr>
          <w:p w14:paraId="45AA7EF8">
            <w:pPr>
              <w:pStyle w:val="39"/>
              <w:spacing w:before="199" w:line="226" w:lineRule="auto"/>
              <w:ind w:left="438"/>
            </w:pPr>
            <w:r>
              <w:rPr>
                <w:spacing w:val="4"/>
              </w:rPr>
              <w:t>项目名称</w:t>
            </w:r>
          </w:p>
        </w:tc>
        <w:tc>
          <w:tcPr>
            <w:tcW w:w="6391" w:type="dxa"/>
            <w:vAlign w:val="top"/>
          </w:tcPr>
          <w:p w14:paraId="223CCF0E">
            <w:pPr>
              <w:rPr>
                <w:rFonts w:ascii="Arial"/>
                <w:sz w:val="21"/>
              </w:rPr>
            </w:pPr>
          </w:p>
        </w:tc>
      </w:tr>
      <w:tr w14:paraId="59D25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118" w:type="dxa"/>
            <w:vAlign w:val="top"/>
          </w:tcPr>
          <w:p w14:paraId="732CA537">
            <w:pPr>
              <w:pStyle w:val="39"/>
              <w:spacing w:before="163" w:line="225" w:lineRule="auto"/>
              <w:ind w:left="278"/>
            </w:pPr>
            <w:r>
              <w:rPr>
                <w:spacing w:val="5"/>
              </w:rPr>
              <w:t>项目所在地</w:t>
            </w:r>
          </w:p>
        </w:tc>
        <w:tc>
          <w:tcPr>
            <w:tcW w:w="6391" w:type="dxa"/>
            <w:vAlign w:val="top"/>
          </w:tcPr>
          <w:p w14:paraId="019A4CAA">
            <w:pPr>
              <w:rPr>
                <w:rFonts w:ascii="Arial"/>
                <w:sz w:val="21"/>
              </w:rPr>
            </w:pPr>
          </w:p>
        </w:tc>
      </w:tr>
      <w:tr w14:paraId="24B1A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118" w:type="dxa"/>
            <w:vAlign w:val="top"/>
          </w:tcPr>
          <w:p w14:paraId="360CC202">
            <w:pPr>
              <w:pStyle w:val="39"/>
              <w:spacing w:before="166" w:line="226" w:lineRule="auto"/>
              <w:ind w:left="285"/>
            </w:pPr>
            <w:r>
              <w:rPr>
                <w:spacing w:val="3"/>
              </w:rPr>
              <w:t>发包人名称</w:t>
            </w:r>
          </w:p>
        </w:tc>
        <w:tc>
          <w:tcPr>
            <w:tcW w:w="6391" w:type="dxa"/>
            <w:vAlign w:val="top"/>
          </w:tcPr>
          <w:p w14:paraId="552EE03E">
            <w:pPr>
              <w:rPr>
                <w:rFonts w:ascii="Arial"/>
                <w:sz w:val="21"/>
              </w:rPr>
            </w:pPr>
          </w:p>
        </w:tc>
      </w:tr>
      <w:tr w14:paraId="1D869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118" w:type="dxa"/>
            <w:vAlign w:val="top"/>
          </w:tcPr>
          <w:p w14:paraId="4EC423D6">
            <w:pPr>
              <w:pStyle w:val="39"/>
              <w:spacing w:before="164" w:line="229" w:lineRule="auto"/>
              <w:ind w:left="285"/>
            </w:pPr>
            <w:r>
              <w:rPr>
                <w:spacing w:val="3"/>
              </w:rPr>
              <w:t>发包人地址</w:t>
            </w:r>
          </w:p>
        </w:tc>
        <w:tc>
          <w:tcPr>
            <w:tcW w:w="6391" w:type="dxa"/>
            <w:vAlign w:val="top"/>
          </w:tcPr>
          <w:p w14:paraId="34E025B5">
            <w:pPr>
              <w:rPr>
                <w:rFonts w:ascii="Arial"/>
                <w:sz w:val="21"/>
              </w:rPr>
            </w:pPr>
          </w:p>
        </w:tc>
      </w:tr>
      <w:tr w14:paraId="31407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18" w:type="dxa"/>
            <w:vAlign w:val="top"/>
          </w:tcPr>
          <w:p w14:paraId="780D5B39">
            <w:pPr>
              <w:pStyle w:val="39"/>
              <w:spacing w:before="166" w:line="229" w:lineRule="auto"/>
              <w:ind w:left="285"/>
            </w:pPr>
            <w:r>
              <w:rPr>
                <w:spacing w:val="3"/>
              </w:rPr>
              <w:t>发包人电话</w:t>
            </w:r>
          </w:p>
        </w:tc>
        <w:tc>
          <w:tcPr>
            <w:tcW w:w="6391" w:type="dxa"/>
            <w:vAlign w:val="top"/>
          </w:tcPr>
          <w:p w14:paraId="5B2250D9">
            <w:pPr>
              <w:rPr>
                <w:rFonts w:ascii="Arial"/>
                <w:sz w:val="21"/>
              </w:rPr>
            </w:pPr>
          </w:p>
        </w:tc>
      </w:tr>
      <w:tr w14:paraId="6B57A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118" w:type="dxa"/>
            <w:vAlign w:val="top"/>
          </w:tcPr>
          <w:p w14:paraId="1CCA4CFF">
            <w:pPr>
              <w:pStyle w:val="39"/>
              <w:spacing w:before="165" w:line="228" w:lineRule="auto"/>
              <w:ind w:left="284"/>
            </w:pPr>
            <w:r>
              <w:rPr>
                <w:spacing w:val="3"/>
              </w:rPr>
              <w:t>签约合同价</w:t>
            </w:r>
          </w:p>
        </w:tc>
        <w:tc>
          <w:tcPr>
            <w:tcW w:w="6391" w:type="dxa"/>
            <w:vAlign w:val="top"/>
          </w:tcPr>
          <w:p w14:paraId="1A1CAB06">
            <w:pPr>
              <w:rPr>
                <w:rFonts w:ascii="Arial"/>
                <w:sz w:val="21"/>
              </w:rPr>
            </w:pPr>
          </w:p>
        </w:tc>
      </w:tr>
      <w:tr w14:paraId="5E09C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18" w:type="dxa"/>
            <w:vAlign w:val="top"/>
          </w:tcPr>
          <w:p w14:paraId="20C8CA82">
            <w:pPr>
              <w:pStyle w:val="39"/>
              <w:spacing w:before="162" w:line="228" w:lineRule="auto"/>
              <w:ind w:left="437"/>
            </w:pPr>
            <w:r>
              <w:rPr>
                <w:spacing w:val="4"/>
              </w:rPr>
              <w:t>开工日期</w:t>
            </w:r>
          </w:p>
        </w:tc>
        <w:tc>
          <w:tcPr>
            <w:tcW w:w="6391" w:type="dxa"/>
            <w:vAlign w:val="top"/>
          </w:tcPr>
          <w:p w14:paraId="641DF773">
            <w:pPr>
              <w:rPr>
                <w:rFonts w:ascii="Arial"/>
                <w:sz w:val="21"/>
              </w:rPr>
            </w:pPr>
          </w:p>
        </w:tc>
      </w:tr>
      <w:tr w14:paraId="4FFD3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118" w:type="dxa"/>
            <w:vAlign w:val="top"/>
          </w:tcPr>
          <w:p w14:paraId="4E44B3C7">
            <w:pPr>
              <w:pStyle w:val="39"/>
              <w:spacing w:before="78" w:line="237" w:lineRule="auto"/>
              <w:ind w:left="916" w:right="256" w:hanging="640"/>
            </w:pPr>
            <w:r>
              <w:rPr>
                <w:spacing w:val="5"/>
              </w:rPr>
              <w:t>计划竣工日</w:t>
            </w:r>
            <w:r>
              <w:rPr>
                <w:spacing w:val="3"/>
              </w:rPr>
              <w:t xml:space="preserve"> </w:t>
            </w:r>
            <w:r>
              <w:t>期</w:t>
            </w:r>
          </w:p>
        </w:tc>
        <w:tc>
          <w:tcPr>
            <w:tcW w:w="6391" w:type="dxa"/>
            <w:vAlign w:val="top"/>
          </w:tcPr>
          <w:p w14:paraId="7D62FF9A">
            <w:pPr>
              <w:rPr>
                <w:rFonts w:ascii="Arial"/>
                <w:sz w:val="21"/>
              </w:rPr>
            </w:pPr>
          </w:p>
        </w:tc>
      </w:tr>
      <w:tr w14:paraId="7EAF7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18" w:type="dxa"/>
            <w:vAlign w:val="top"/>
          </w:tcPr>
          <w:p w14:paraId="1FE58248">
            <w:pPr>
              <w:pStyle w:val="39"/>
              <w:spacing w:before="163" w:line="226" w:lineRule="auto"/>
              <w:ind w:left="276"/>
            </w:pPr>
            <w:r>
              <w:rPr>
                <w:spacing w:val="5"/>
              </w:rPr>
              <w:t>承担的工作</w:t>
            </w:r>
          </w:p>
        </w:tc>
        <w:tc>
          <w:tcPr>
            <w:tcW w:w="6391" w:type="dxa"/>
            <w:vAlign w:val="top"/>
          </w:tcPr>
          <w:p w14:paraId="0498D89F">
            <w:pPr>
              <w:rPr>
                <w:rFonts w:ascii="Arial"/>
                <w:sz w:val="21"/>
              </w:rPr>
            </w:pPr>
          </w:p>
        </w:tc>
      </w:tr>
      <w:tr w14:paraId="4E838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118" w:type="dxa"/>
            <w:vAlign w:val="top"/>
          </w:tcPr>
          <w:p w14:paraId="756BC387">
            <w:pPr>
              <w:pStyle w:val="39"/>
              <w:spacing w:before="167" w:line="229" w:lineRule="auto"/>
              <w:ind w:left="445"/>
            </w:pPr>
            <w:r>
              <w:rPr>
                <w:spacing w:val="2"/>
              </w:rPr>
              <w:t>工程质量</w:t>
            </w:r>
          </w:p>
        </w:tc>
        <w:tc>
          <w:tcPr>
            <w:tcW w:w="6391" w:type="dxa"/>
            <w:vAlign w:val="top"/>
          </w:tcPr>
          <w:p w14:paraId="5F1F9B86">
            <w:pPr>
              <w:rPr>
                <w:rFonts w:ascii="Arial"/>
                <w:sz w:val="21"/>
              </w:rPr>
            </w:pPr>
          </w:p>
        </w:tc>
      </w:tr>
      <w:tr w14:paraId="1423B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18" w:type="dxa"/>
            <w:vAlign w:val="top"/>
          </w:tcPr>
          <w:p w14:paraId="039C5C20">
            <w:pPr>
              <w:pStyle w:val="39"/>
              <w:spacing w:before="167" w:line="228" w:lineRule="auto"/>
              <w:ind w:left="278"/>
            </w:pPr>
            <w:r>
              <w:rPr>
                <w:spacing w:val="5"/>
              </w:rPr>
              <w:t>技术负责人</w:t>
            </w:r>
          </w:p>
        </w:tc>
        <w:tc>
          <w:tcPr>
            <w:tcW w:w="6391" w:type="dxa"/>
            <w:vAlign w:val="top"/>
          </w:tcPr>
          <w:p w14:paraId="16846C02">
            <w:pPr>
              <w:rPr>
                <w:rFonts w:ascii="Arial"/>
                <w:sz w:val="21"/>
              </w:rPr>
            </w:pPr>
          </w:p>
        </w:tc>
      </w:tr>
      <w:tr w14:paraId="28FEA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118" w:type="dxa"/>
            <w:vAlign w:val="top"/>
          </w:tcPr>
          <w:p w14:paraId="7F6B0AB5">
            <w:pPr>
              <w:pStyle w:val="39"/>
              <w:spacing w:before="101" w:line="229" w:lineRule="auto"/>
            </w:pPr>
            <w:r>
              <w:rPr>
                <w:spacing w:val="4"/>
              </w:rPr>
              <w:t>项目描述</w:t>
            </w:r>
          </w:p>
        </w:tc>
        <w:tc>
          <w:tcPr>
            <w:tcW w:w="6391" w:type="dxa"/>
            <w:vAlign w:val="top"/>
          </w:tcPr>
          <w:p w14:paraId="3AF12761">
            <w:pPr>
              <w:rPr>
                <w:rFonts w:ascii="Arial"/>
                <w:sz w:val="21"/>
              </w:rPr>
            </w:pPr>
          </w:p>
        </w:tc>
      </w:tr>
      <w:tr w14:paraId="18AEA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118" w:type="dxa"/>
            <w:vAlign w:val="top"/>
          </w:tcPr>
          <w:p w14:paraId="7BDD2845">
            <w:pPr>
              <w:pStyle w:val="39"/>
              <w:spacing w:before="137" w:line="230" w:lineRule="auto"/>
              <w:ind w:left="759"/>
              <w:outlineLvl w:val="2"/>
            </w:pPr>
            <w:r>
              <w:rPr>
                <w:spacing w:val="-3"/>
              </w:rPr>
              <w:t>备注</w:t>
            </w:r>
          </w:p>
        </w:tc>
        <w:tc>
          <w:tcPr>
            <w:tcW w:w="6391" w:type="dxa"/>
            <w:vAlign w:val="top"/>
          </w:tcPr>
          <w:p w14:paraId="04FADACE">
            <w:pPr>
              <w:rPr>
                <w:rFonts w:ascii="Arial"/>
                <w:sz w:val="21"/>
              </w:rPr>
            </w:pPr>
          </w:p>
        </w:tc>
      </w:tr>
    </w:tbl>
    <w:p w14:paraId="3FA3E89F">
      <w:pPr>
        <w:pStyle w:val="2"/>
        <w:spacing w:line="245" w:lineRule="auto"/>
      </w:pPr>
    </w:p>
    <w:p w14:paraId="19115666">
      <w:pPr>
        <w:pStyle w:val="2"/>
        <w:spacing w:line="245" w:lineRule="auto"/>
      </w:pPr>
    </w:p>
    <w:p w14:paraId="413C680A">
      <w:pPr>
        <w:pStyle w:val="2"/>
        <w:spacing w:line="245" w:lineRule="auto"/>
      </w:pPr>
    </w:p>
    <w:p w14:paraId="00B3C83F">
      <w:pPr>
        <w:spacing w:before="101" w:line="228" w:lineRule="auto"/>
        <w:ind w:left="2594"/>
      </w:pPr>
      <w:r>
        <w:rPr>
          <w:rFonts w:ascii="仿宋" w:hAnsi="仿宋" w:eastAsia="仿宋" w:cs="仿宋"/>
          <w:spacing w:val="9"/>
          <w:sz w:val="31"/>
          <w:szCs w:val="31"/>
          <w14:textOutline w14:w="5793" w14:cap="sq" w14:cmpd="sng">
            <w14:solidFill>
              <w14:srgbClr w14:val="000000"/>
            </w14:solidFill>
            <w14:prstDash w14:val="solid"/>
            <w14:bevel/>
          </w14:textOutline>
        </w:rPr>
        <w:t>（五）近年发生的诉讼及仲裁情况表</w:t>
      </w:r>
    </w:p>
    <w:p w14:paraId="6DE96CFC">
      <w:pPr>
        <w:spacing w:before="101" w:line="227" w:lineRule="auto"/>
        <w:ind w:left="2844"/>
        <w:rPr>
          <w:rFonts w:ascii="仿宋" w:hAnsi="仿宋" w:eastAsia="仿宋" w:cs="仿宋"/>
          <w:sz w:val="31"/>
          <w:szCs w:val="31"/>
        </w:rPr>
      </w:pPr>
      <w:r>
        <w:rPr>
          <w:rFonts w:ascii="仿宋" w:hAnsi="仿宋" w:eastAsia="仿宋" w:cs="仿宋"/>
          <w:spacing w:val="-8"/>
          <w:sz w:val="31"/>
          <w:szCs w:val="31"/>
        </w:rPr>
        <w:t>（近年指</w:t>
      </w:r>
      <w:r>
        <w:rPr>
          <w:rFonts w:ascii="仿宋" w:hAnsi="仿宋" w:eastAsia="仿宋" w:cs="仿宋"/>
          <w:spacing w:val="-54"/>
          <w:sz w:val="31"/>
          <w:szCs w:val="31"/>
        </w:rPr>
        <w:t xml:space="preserve"> </w:t>
      </w:r>
      <w:r>
        <w:rPr>
          <w:rFonts w:hint="eastAsia" w:eastAsia="宋体" w:cs="Times New Roman"/>
          <w:spacing w:val="-8"/>
          <w:sz w:val="31"/>
          <w:szCs w:val="31"/>
          <w:lang w:val="en-US" w:eastAsia="zh-CN"/>
        </w:rPr>
        <w:t>2021</w:t>
      </w:r>
      <w:r>
        <w:rPr>
          <w:rFonts w:ascii="仿宋" w:hAnsi="仿宋" w:eastAsia="仿宋" w:cs="仿宋"/>
          <w:spacing w:val="-8"/>
          <w:sz w:val="31"/>
          <w:szCs w:val="31"/>
        </w:rPr>
        <w:t>年</w:t>
      </w:r>
      <w:r>
        <w:rPr>
          <w:rFonts w:ascii="仿宋" w:hAnsi="仿宋" w:eastAsia="仿宋" w:cs="仿宋"/>
          <w:spacing w:val="-38"/>
          <w:sz w:val="31"/>
          <w:szCs w:val="31"/>
        </w:rPr>
        <w:t xml:space="preserve"> </w:t>
      </w:r>
      <w:r>
        <w:rPr>
          <w:rFonts w:ascii="Times New Roman" w:hAnsi="Times New Roman" w:eastAsia="Times New Roman" w:cs="Times New Roman"/>
          <w:spacing w:val="-8"/>
          <w:sz w:val="31"/>
          <w:szCs w:val="31"/>
        </w:rPr>
        <w:t>1</w:t>
      </w:r>
      <w:r>
        <w:rPr>
          <w:rFonts w:ascii="Times New Roman" w:hAnsi="Times New Roman" w:eastAsia="Times New Roman" w:cs="Times New Roman"/>
          <w:spacing w:val="39"/>
          <w:sz w:val="31"/>
          <w:szCs w:val="31"/>
        </w:rPr>
        <w:t xml:space="preserve"> </w:t>
      </w:r>
      <w:r>
        <w:rPr>
          <w:rFonts w:ascii="仿宋" w:hAnsi="仿宋" w:eastAsia="仿宋" w:cs="仿宋"/>
          <w:spacing w:val="-8"/>
          <w:sz w:val="31"/>
          <w:szCs w:val="31"/>
        </w:rPr>
        <w:t>月</w:t>
      </w:r>
      <w:r>
        <w:rPr>
          <w:rFonts w:ascii="仿宋" w:hAnsi="仿宋" w:eastAsia="仿宋" w:cs="仿宋"/>
          <w:spacing w:val="-36"/>
          <w:sz w:val="31"/>
          <w:szCs w:val="31"/>
        </w:rPr>
        <w:t xml:space="preserve"> </w:t>
      </w:r>
      <w:r>
        <w:rPr>
          <w:rFonts w:ascii="Times New Roman" w:hAnsi="Times New Roman" w:eastAsia="Times New Roman" w:cs="Times New Roman"/>
          <w:spacing w:val="-8"/>
          <w:sz w:val="31"/>
          <w:szCs w:val="31"/>
        </w:rPr>
        <w:t xml:space="preserve">1  </w:t>
      </w:r>
      <w:r>
        <w:rPr>
          <w:rFonts w:ascii="仿宋" w:hAnsi="仿宋" w:eastAsia="仿宋" w:cs="仿宋"/>
          <w:spacing w:val="-8"/>
          <w:sz w:val="31"/>
          <w:szCs w:val="31"/>
        </w:rPr>
        <w:t>日以来）</w:t>
      </w:r>
    </w:p>
    <w:p w14:paraId="101C9452">
      <w:pPr>
        <w:spacing w:line="89" w:lineRule="exact"/>
      </w:pPr>
    </w:p>
    <w:tbl>
      <w:tblPr>
        <w:tblStyle w:val="40"/>
        <w:tblW w:w="9040" w:type="dxa"/>
        <w:tblInd w:w="2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2519"/>
        <w:gridCol w:w="2213"/>
        <w:gridCol w:w="1025"/>
        <w:gridCol w:w="1259"/>
        <w:gridCol w:w="1120"/>
      </w:tblGrid>
      <w:tr w14:paraId="27DBE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04" w:type="dxa"/>
            <w:vAlign w:val="center"/>
          </w:tcPr>
          <w:p w14:paraId="55867D2F">
            <w:pPr>
              <w:pStyle w:val="39"/>
              <w:spacing w:before="101" w:line="228" w:lineRule="auto"/>
              <w:jc w:val="center"/>
            </w:pPr>
            <w:r>
              <w:rPr>
                <w:spacing w:val="-2"/>
              </w:rPr>
              <w:t>序号</w:t>
            </w:r>
          </w:p>
        </w:tc>
        <w:tc>
          <w:tcPr>
            <w:tcW w:w="2519" w:type="dxa"/>
            <w:vAlign w:val="center"/>
          </w:tcPr>
          <w:p w14:paraId="20EDCDE1">
            <w:pPr>
              <w:pStyle w:val="39"/>
              <w:spacing w:before="101" w:line="228" w:lineRule="auto"/>
              <w:jc w:val="center"/>
            </w:pPr>
            <w:r>
              <w:rPr>
                <w:spacing w:val="6"/>
              </w:rPr>
              <w:t>诉讼或仲裁事项</w:t>
            </w:r>
          </w:p>
        </w:tc>
        <w:tc>
          <w:tcPr>
            <w:tcW w:w="2213" w:type="dxa"/>
            <w:vAlign w:val="center"/>
          </w:tcPr>
          <w:p w14:paraId="5A538C35">
            <w:pPr>
              <w:pStyle w:val="39"/>
              <w:spacing w:before="159" w:line="624" w:lineRule="exact"/>
              <w:jc w:val="center"/>
            </w:pPr>
            <w:r>
              <w:rPr>
                <w:spacing w:val="41"/>
                <w:position w:val="23"/>
              </w:rPr>
              <w:t>诉讼或仲裁中的地位</w:t>
            </w:r>
          </w:p>
        </w:tc>
        <w:tc>
          <w:tcPr>
            <w:tcW w:w="1025" w:type="dxa"/>
            <w:vAlign w:val="center"/>
          </w:tcPr>
          <w:p w14:paraId="734E9307">
            <w:pPr>
              <w:pStyle w:val="39"/>
              <w:spacing w:before="101" w:line="231" w:lineRule="auto"/>
              <w:jc w:val="center"/>
            </w:pPr>
            <w:r>
              <w:rPr>
                <w:spacing w:val="-2"/>
              </w:rPr>
              <w:t>缘由</w:t>
            </w:r>
          </w:p>
        </w:tc>
        <w:tc>
          <w:tcPr>
            <w:tcW w:w="1259" w:type="dxa"/>
            <w:vAlign w:val="center"/>
          </w:tcPr>
          <w:p w14:paraId="60FB1E63">
            <w:pPr>
              <w:pStyle w:val="39"/>
              <w:spacing w:before="101" w:line="228" w:lineRule="auto"/>
              <w:jc w:val="center"/>
            </w:pPr>
            <w:r>
              <w:rPr>
                <w:spacing w:val="-5"/>
              </w:rPr>
              <w:t>结果</w:t>
            </w:r>
          </w:p>
        </w:tc>
        <w:tc>
          <w:tcPr>
            <w:tcW w:w="1120" w:type="dxa"/>
            <w:vAlign w:val="center"/>
          </w:tcPr>
          <w:p w14:paraId="0FF45D4B">
            <w:pPr>
              <w:pStyle w:val="39"/>
              <w:spacing w:before="101" w:line="230" w:lineRule="auto"/>
              <w:jc w:val="center"/>
            </w:pPr>
            <w:r>
              <w:rPr>
                <w:spacing w:val="-3"/>
              </w:rPr>
              <w:t>备注</w:t>
            </w:r>
          </w:p>
        </w:tc>
      </w:tr>
      <w:tr w14:paraId="24EA2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4" w:type="dxa"/>
            <w:vAlign w:val="top"/>
          </w:tcPr>
          <w:p w14:paraId="5AA0835B">
            <w:pPr>
              <w:pStyle w:val="39"/>
              <w:spacing w:before="284" w:line="232" w:lineRule="exact"/>
              <w:ind w:left="134"/>
            </w:pPr>
            <w:r>
              <w:rPr>
                <w:position w:val="-5"/>
              </w:rPr>
              <w:t>一</w:t>
            </w:r>
          </w:p>
        </w:tc>
        <w:tc>
          <w:tcPr>
            <w:tcW w:w="2519" w:type="dxa"/>
            <w:vAlign w:val="top"/>
          </w:tcPr>
          <w:p w14:paraId="7637022A">
            <w:pPr>
              <w:pStyle w:val="39"/>
              <w:spacing w:before="155" w:line="228" w:lineRule="auto"/>
              <w:ind w:left="125"/>
            </w:pPr>
            <w:r>
              <w:rPr>
                <w:spacing w:val="4"/>
              </w:rPr>
              <w:t>诉讼事项</w:t>
            </w:r>
          </w:p>
        </w:tc>
        <w:tc>
          <w:tcPr>
            <w:tcW w:w="2213" w:type="dxa"/>
            <w:vAlign w:val="top"/>
          </w:tcPr>
          <w:p w14:paraId="6A080487">
            <w:pPr>
              <w:rPr>
                <w:rFonts w:ascii="Arial"/>
                <w:sz w:val="21"/>
              </w:rPr>
            </w:pPr>
          </w:p>
        </w:tc>
        <w:tc>
          <w:tcPr>
            <w:tcW w:w="1025" w:type="dxa"/>
            <w:vAlign w:val="top"/>
          </w:tcPr>
          <w:p w14:paraId="5FDEAADB">
            <w:pPr>
              <w:rPr>
                <w:rFonts w:ascii="Arial"/>
                <w:sz w:val="21"/>
              </w:rPr>
            </w:pPr>
          </w:p>
        </w:tc>
        <w:tc>
          <w:tcPr>
            <w:tcW w:w="1259" w:type="dxa"/>
            <w:vAlign w:val="top"/>
          </w:tcPr>
          <w:p w14:paraId="12C15370">
            <w:pPr>
              <w:rPr>
                <w:rFonts w:ascii="Arial"/>
                <w:sz w:val="21"/>
              </w:rPr>
            </w:pPr>
          </w:p>
        </w:tc>
        <w:tc>
          <w:tcPr>
            <w:tcW w:w="1120" w:type="dxa"/>
            <w:vAlign w:val="top"/>
          </w:tcPr>
          <w:p w14:paraId="4C6E5AA6">
            <w:pPr>
              <w:rPr>
                <w:rFonts w:ascii="Arial"/>
                <w:sz w:val="21"/>
              </w:rPr>
            </w:pPr>
          </w:p>
        </w:tc>
      </w:tr>
      <w:tr w14:paraId="0873D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4" w:type="dxa"/>
            <w:vAlign w:val="top"/>
          </w:tcPr>
          <w:p w14:paraId="38F8ABEE">
            <w:pPr>
              <w:rPr>
                <w:rFonts w:ascii="Arial"/>
                <w:sz w:val="21"/>
              </w:rPr>
            </w:pPr>
          </w:p>
        </w:tc>
        <w:tc>
          <w:tcPr>
            <w:tcW w:w="2519" w:type="dxa"/>
            <w:vAlign w:val="top"/>
          </w:tcPr>
          <w:p w14:paraId="2A6BC7BC">
            <w:pPr>
              <w:rPr>
                <w:rFonts w:ascii="Arial"/>
                <w:sz w:val="21"/>
              </w:rPr>
            </w:pPr>
          </w:p>
        </w:tc>
        <w:tc>
          <w:tcPr>
            <w:tcW w:w="2213" w:type="dxa"/>
            <w:vAlign w:val="top"/>
          </w:tcPr>
          <w:p w14:paraId="054AF84D">
            <w:pPr>
              <w:rPr>
                <w:rFonts w:ascii="Arial"/>
                <w:sz w:val="21"/>
              </w:rPr>
            </w:pPr>
          </w:p>
        </w:tc>
        <w:tc>
          <w:tcPr>
            <w:tcW w:w="1025" w:type="dxa"/>
            <w:vAlign w:val="top"/>
          </w:tcPr>
          <w:p w14:paraId="6B3C4936">
            <w:pPr>
              <w:rPr>
                <w:rFonts w:ascii="Arial"/>
                <w:sz w:val="21"/>
              </w:rPr>
            </w:pPr>
          </w:p>
        </w:tc>
        <w:tc>
          <w:tcPr>
            <w:tcW w:w="1259" w:type="dxa"/>
            <w:vAlign w:val="top"/>
          </w:tcPr>
          <w:p w14:paraId="55A35911">
            <w:pPr>
              <w:rPr>
                <w:rFonts w:ascii="Arial"/>
                <w:sz w:val="21"/>
              </w:rPr>
            </w:pPr>
          </w:p>
        </w:tc>
        <w:tc>
          <w:tcPr>
            <w:tcW w:w="1120" w:type="dxa"/>
            <w:vAlign w:val="top"/>
          </w:tcPr>
          <w:p w14:paraId="0D502FF9">
            <w:pPr>
              <w:rPr>
                <w:rFonts w:ascii="Arial"/>
                <w:sz w:val="21"/>
              </w:rPr>
            </w:pPr>
          </w:p>
        </w:tc>
      </w:tr>
      <w:tr w14:paraId="285C9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4" w:type="dxa"/>
            <w:vAlign w:val="top"/>
          </w:tcPr>
          <w:p w14:paraId="3EF5D60D">
            <w:pPr>
              <w:rPr>
                <w:rFonts w:ascii="Arial"/>
                <w:sz w:val="21"/>
              </w:rPr>
            </w:pPr>
          </w:p>
        </w:tc>
        <w:tc>
          <w:tcPr>
            <w:tcW w:w="2519" w:type="dxa"/>
            <w:vAlign w:val="top"/>
          </w:tcPr>
          <w:p w14:paraId="5D69F7C9">
            <w:pPr>
              <w:rPr>
                <w:rFonts w:ascii="Arial"/>
                <w:sz w:val="21"/>
              </w:rPr>
            </w:pPr>
          </w:p>
        </w:tc>
        <w:tc>
          <w:tcPr>
            <w:tcW w:w="2213" w:type="dxa"/>
            <w:vAlign w:val="top"/>
          </w:tcPr>
          <w:p w14:paraId="6411926B">
            <w:pPr>
              <w:rPr>
                <w:rFonts w:ascii="Arial"/>
                <w:sz w:val="21"/>
              </w:rPr>
            </w:pPr>
          </w:p>
        </w:tc>
        <w:tc>
          <w:tcPr>
            <w:tcW w:w="1025" w:type="dxa"/>
            <w:vAlign w:val="top"/>
          </w:tcPr>
          <w:p w14:paraId="6BF10FA2">
            <w:pPr>
              <w:rPr>
                <w:rFonts w:ascii="Arial"/>
                <w:sz w:val="21"/>
              </w:rPr>
            </w:pPr>
          </w:p>
        </w:tc>
        <w:tc>
          <w:tcPr>
            <w:tcW w:w="1259" w:type="dxa"/>
            <w:vAlign w:val="top"/>
          </w:tcPr>
          <w:p w14:paraId="1CC63C03">
            <w:pPr>
              <w:rPr>
                <w:rFonts w:ascii="Arial"/>
                <w:sz w:val="21"/>
              </w:rPr>
            </w:pPr>
          </w:p>
        </w:tc>
        <w:tc>
          <w:tcPr>
            <w:tcW w:w="1120" w:type="dxa"/>
            <w:vAlign w:val="top"/>
          </w:tcPr>
          <w:p w14:paraId="6216E690">
            <w:pPr>
              <w:rPr>
                <w:rFonts w:ascii="Arial"/>
                <w:sz w:val="21"/>
              </w:rPr>
            </w:pPr>
          </w:p>
        </w:tc>
      </w:tr>
      <w:tr w14:paraId="176F3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4" w:type="dxa"/>
            <w:vAlign w:val="top"/>
          </w:tcPr>
          <w:p w14:paraId="1DBEB2DF">
            <w:pPr>
              <w:rPr>
                <w:rFonts w:ascii="Arial"/>
                <w:sz w:val="21"/>
              </w:rPr>
            </w:pPr>
          </w:p>
        </w:tc>
        <w:tc>
          <w:tcPr>
            <w:tcW w:w="2519" w:type="dxa"/>
            <w:vAlign w:val="top"/>
          </w:tcPr>
          <w:p w14:paraId="6EFAEE51">
            <w:pPr>
              <w:rPr>
                <w:rFonts w:ascii="Arial"/>
                <w:sz w:val="21"/>
              </w:rPr>
            </w:pPr>
          </w:p>
        </w:tc>
        <w:tc>
          <w:tcPr>
            <w:tcW w:w="2213" w:type="dxa"/>
            <w:vAlign w:val="top"/>
          </w:tcPr>
          <w:p w14:paraId="60AAAB93">
            <w:pPr>
              <w:rPr>
                <w:rFonts w:ascii="Arial"/>
                <w:sz w:val="21"/>
              </w:rPr>
            </w:pPr>
          </w:p>
        </w:tc>
        <w:tc>
          <w:tcPr>
            <w:tcW w:w="1025" w:type="dxa"/>
            <w:vAlign w:val="top"/>
          </w:tcPr>
          <w:p w14:paraId="46A6983A">
            <w:pPr>
              <w:rPr>
                <w:rFonts w:ascii="Arial"/>
                <w:sz w:val="21"/>
              </w:rPr>
            </w:pPr>
          </w:p>
        </w:tc>
        <w:tc>
          <w:tcPr>
            <w:tcW w:w="1259" w:type="dxa"/>
            <w:vAlign w:val="top"/>
          </w:tcPr>
          <w:p w14:paraId="2AE380EA">
            <w:pPr>
              <w:rPr>
                <w:rFonts w:ascii="Arial"/>
                <w:sz w:val="21"/>
              </w:rPr>
            </w:pPr>
          </w:p>
        </w:tc>
        <w:tc>
          <w:tcPr>
            <w:tcW w:w="1120" w:type="dxa"/>
            <w:vAlign w:val="top"/>
          </w:tcPr>
          <w:p w14:paraId="6DE4B899">
            <w:pPr>
              <w:rPr>
                <w:rFonts w:ascii="Arial"/>
                <w:sz w:val="21"/>
              </w:rPr>
            </w:pPr>
          </w:p>
        </w:tc>
      </w:tr>
      <w:tr w14:paraId="416BE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4" w:type="dxa"/>
            <w:vAlign w:val="top"/>
          </w:tcPr>
          <w:p w14:paraId="77F8CAC5">
            <w:pPr>
              <w:rPr>
                <w:rFonts w:ascii="Arial"/>
                <w:sz w:val="21"/>
              </w:rPr>
            </w:pPr>
          </w:p>
        </w:tc>
        <w:tc>
          <w:tcPr>
            <w:tcW w:w="2519" w:type="dxa"/>
            <w:vAlign w:val="top"/>
          </w:tcPr>
          <w:p w14:paraId="1C16CC5F">
            <w:pPr>
              <w:rPr>
                <w:rFonts w:ascii="Arial"/>
                <w:sz w:val="21"/>
              </w:rPr>
            </w:pPr>
          </w:p>
        </w:tc>
        <w:tc>
          <w:tcPr>
            <w:tcW w:w="2213" w:type="dxa"/>
            <w:vAlign w:val="top"/>
          </w:tcPr>
          <w:p w14:paraId="62231C87">
            <w:pPr>
              <w:rPr>
                <w:rFonts w:ascii="Arial"/>
                <w:sz w:val="21"/>
              </w:rPr>
            </w:pPr>
          </w:p>
        </w:tc>
        <w:tc>
          <w:tcPr>
            <w:tcW w:w="1025" w:type="dxa"/>
            <w:vAlign w:val="top"/>
          </w:tcPr>
          <w:p w14:paraId="7B3965CA">
            <w:pPr>
              <w:rPr>
                <w:rFonts w:ascii="Arial"/>
                <w:sz w:val="21"/>
              </w:rPr>
            </w:pPr>
          </w:p>
        </w:tc>
        <w:tc>
          <w:tcPr>
            <w:tcW w:w="1259" w:type="dxa"/>
            <w:vAlign w:val="top"/>
          </w:tcPr>
          <w:p w14:paraId="14D82AE7">
            <w:pPr>
              <w:rPr>
                <w:rFonts w:ascii="Arial"/>
                <w:sz w:val="21"/>
              </w:rPr>
            </w:pPr>
          </w:p>
        </w:tc>
        <w:tc>
          <w:tcPr>
            <w:tcW w:w="1120" w:type="dxa"/>
            <w:vAlign w:val="top"/>
          </w:tcPr>
          <w:p w14:paraId="7EF28CD0">
            <w:pPr>
              <w:rPr>
                <w:rFonts w:ascii="Arial"/>
                <w:sz w:val="21"/>
              </w:rPr>
            </w:pPr>
          </w:p>
        </w:tc>
      </w:tr>
      <w:tr w14:paraId="74434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4" w:type="dxa"/>
            <w:vAlign w:val="top"/>
          </w:tcPr>
          <w:p w14:paraId="00D16237">
            <w:pPr>
              <w:rPr>
                <w:rFonts w:ascii="Arial"/>
                <w:sz w:val="21"/>
              </w:rPr>
            </w:pPr>
          </w:p>
        </w:tc>
        <w:tc>
          <w:tcPr>
            <w:tcW w:w="2519" w:type="dxa"/>
            <w:vAlign w:val="top"/>
          </w:tcPr>
          <w:p w14:paraId="2760B440">
            <w:pPr>
              <w:rPr>
                <w:rFonts w:ascii="Arial"/>
                <w:sz w:val="21"/>
              </w:rPr>
            </w:pPr>
          </w:p>
        </w:tc>
        <w:tc>
          <w:tcPr>
            <w:tcW w:w="2213" w:type="dxa"/>
            <w:vAlign w:val="top"/>
          </w:tcPr>
          <w:p w14:paraId="0C3C038A">
            <w:pPr>
              <w:rPr>
                <w:rFonts w:ascii="Arial"/>
                <w:sz w:val="21"/>
              </w:rPr>
            </w:pPr>
          </w:p>
        </w:tc>
        <w:tc>
          <w:tcPr>
            <w:tcW w:w="1025" w:type="dxa"/>
            <w:vAlign w:val="top"/>
          </w:tcPr>
          <w:p w14:paraId="442BBCFB">
            <w:pPr>
              <w:rPr>
                <w:rFonts w:ascii="Arial"/>
                <w:sz w:val="21"/>
              </w:rPr>
            </w:pPr>
          </w:p>
        </w:tc>
        <w:tc>
          <w:tcPr>
            <w:tcW w:w="1259" w:type="dxa"/>
            <w:vAlign w:val="top"/>
          </w:tcPr>
          <w:p w14:paraId="54358EF2">
            <w:pPr>
              <w:rPr>
                <w:rFonts w:ascii="Arial"/>
                <w:sz w:val="21"/>
              </w:rPr>
            </w:pPr>
          </w:p>
        </w:tc>
        <w:tc>
          <w:tcPr>
            <w:tcW w:w="1120" w:type="dxa"/>
            <w:vAlign w:val="top"/>
          </w:tcPr>
          <w:p w14:paraId="1285DA3D">
            <w:pPr>
              <w:rPr>
                <w:rFonts w:ascii="Arial"/>
                <w:sz w:val="21"/>
              </w:rPr>
            </w:pPr>
          </w:p>
        </w:tc>
      </w:tr>
      <w:tr w14:paraId="2F9B3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4" w:type="dxa"/>
            <w:vAlign w:val="top"/>
          </w:tcPr>
          <w:p w14:paraId="353E1FAA">
            <w:pPr>
              <w:pStyle w:val="39"/>
              <w:spacing w:before="223" w:line="178" w:lineRule="auto"/>
              <w:ind w:left="139"/>
            </w:pPr>
            <w:r>
              <w:t>二</w:t>
            </w:r>
          </w:p>
        </w:tc>
        <w:tc>
          <w:tcPr>
            <w:tcW w:w="2519" w:type="dxa"/>
            <w:vAlign w:val="top"/>
          </w:tcPr>
          <w:p w14:paraId="06DDE137">
            <w:pPr>
              <w:pStyle w:val="39"/>
              <w:spacing w:before="158" w:line="228" w:lineRule="auto"/>
              <w:ind w:left="127"/>
            </w:pPr>
            <w:r>
              <w:rPr>
                <w:spacing w:val="3"/>
              </w:rPr>
              <w:t>仲裁事项</w:t>
            </w:r>
          </w:p>
        </w:tc>
        <w:tc>
          <w:tcPr>
            <w:tcW w:w="2213" w:type="dxa"/>
            <w:vAlign w:val="top"/>
          </w:tcPr>
          <w:p w14:paraId="2BC982C0">
            <w:pPr>
              <w:rPr>
                <w:rFonts w:ascii="Arial"/>
                <w:sz w:val="21"/>
              </w:rPr>
            </w:pPr>
          </w:p>
        </w:tc>
        <w:tc>
          <w:tcPr>
            <w:tcW w:w="1025" w:type="dxa"/>
            <w:vAlign w:val="top"/>
          </w:tcPr>
          <w:p w14:paraId="18DDFF1A">
            <w:pPr>
              <w:rPr>
                <w:rFonts w:ascii="Arial"/>
                <w:sz w:val="21"/>
              </w:rPr>
            </w:pPr>
          </w:p>
        </w:tc>
        <w:tc>
          <w:tcPr>
            <w:tcW w:w="1259" w:type="dxa"/>
            <w:vAlign w:val="top"/>
          </w:tcPr>
          <w:p w14:paraId="75ECDF40">
            <w:pPr>
              <w:rPr>
                <w:rFonts w:ascii="Arial"/>
                <w:sz w:val="21"/>
              </w:rPr>
            </w:pPr>
          </w:p>
        </w:tc>
        <w:tc>
          <w:tcPr>
            <w:tcW w:w="1120" w:type="dxa"/>
            <w:vAlign w:val="top"/>
          </w:tcPr>
          <w:p w14:paraId="7F66AAAA">
            <w:pPr>
              <w:rPr>
                <w:rFonts w:ascii="Arial"/>
                <w:sz w:val="21"/>
              </w:rPr>
            </w:pPr>
          </w:p>
        </w:tc>
      </w:tr>
      <w:tr w14:paraId="74A47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4" w:type="dxa"/>
            <w:vAlign w:val="top"/>
          </w:tcPr>
          <w:p w14:paraId="14DB55B8">
            <w:pPr>
              <w:rPr>
                <w:rFonts w:ascii="Arial"/>
                <w:sz w:val="21"/>
              </w:rPr>
            </w:pPr>
          </w:p>
        </w:tc>
        <w:tc>
          <w:tcPr>
            <w:tcW w:w="2519" w:type="dxa"/>
            <w:vAlign w:val="top"/>
          </w:tcPr>
          <w:p w14:paraId="088C2870">
            <w:pPr>
              <w:rPr>
                <w:rFonts w:ascii="Arial"/>
                <w:sz w:val="21"/>
              </w:rPr>
            </w:pPr>
          </w:p>
        </w:tc>
        <w:tc>
          <w:tcPr>
            <w:tcW w:w="2213" w:type="dxa"/>
            <w:vAlign w:val="top"/>
          </w:tcPr>
          <w:p w14:paraId="67715BC6">
            <w:pPr>
              <w:rPr>
                <w:rFonts w:ascii="Arial"/>
                <w:sz w:val="21"/>
              </w:rPr>
            </w:pPr>
          </w:p>
        </w:tc>
        <w:tc>
          <w:tcPr>
            <w:tcW w:w="1025" w:type="dxa"/>
            <w:vAlign w:val="top"/>
          </w:tcPr>
          <w:p w14:paraId="18AFC7F7">
            <w:pPr>
              <w:rPr>
                <w:rFonts w:ascii="Arial"/>
                <w:sz w:val="21"/>
              </w:rPr>
            </w:pPr>
          </w:p>
        </w:tc>
        <w:tc>
          <w:tcPr>
            <w:tcW w:w="1259" w:type="dxa"/>
            <w:vAlign w:val="top"/>
          </w:tcPr>
          <w:p w14:paraId="07F95A04">
            <w:pPr>
              <w:rPr>
                <w:rFonts w:ascii="Arial"/>
                <w:sz w:val="21"/>
              </w:rPr>
            </w:pPr>
          </w:p>
        </w:tc>
        <w:tc>
          <w:tcPr>
            <w:tcW w:w="1120" w:type="dxa"/>
            <w:vAlign w:val="top"/>
          </w:tcPr>
          <w:p w14:paraId="010FA26E">
            <w:pPr>
              <w:rPr>
                <w:rFonts w:ascii="Arial"/>
                <w:sz w:val="21"/>
              </w:rPr>
            </w:pPr>
          </w:p>
        </w:tc>
      </w:tr>
      <w:tr w14:paraId="7F6D8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4" w:type="dxa"/>
            <w:vAlign w:val="top"/>
          </w:tcPr>
          <w:p w14:paraId="686D42C6">
            <w:pPr>
              <w:rPr>
                <w:rFonts w:ascii="Arial"/>
                <w:sz w:val="21"/>
              </w:rPr>
            </w:pPr>
          </w:p>
        </w:tc>
        <w:tc>
          <w:tcPr>
            <w:tcW w:w="2519" w:type="dxa"/>
            <w:vAlign w:val="top"/>
          </w:tcPr>
          <w:p w14:paraId="657222C3">
            <w:pPr>
              <w:rPr>
                <w:rFonts w:ascii="Arial"/>
                <w:sz w:val="21"/>
              </w:rPr>
            </w:pPr>
          </w:p>
        </w:tc>
        <w:tc>
          <w:tcPr>
            <w:tcW w:w="2213" w:type="dxa"/>
            <w:vAlign w:val="top"/>
          </w:tcPr>
          <w:p w14:paraId="05B766DA">
            <w:pPr>
              <w:rPr>
                <w:rFonts w:ascii="Arial"/>
                <w:sz w:val="21"/>
              </w:rPr>
            </w:pPr>
          </w:p>
        </w:tc>
        <w:tc>
          <w:tcPr>
            <w:tcW w:w="1025" w:type="dxa"/>
            <w:vAlign w:val="top"/>
          </w:tcPr>
          <w:p w14:paraId="7901AD29">
            <w:pPr>
              <w:rPr>
                <w:rFonts w:ascii="Arial"/>
                <w:sz w:val="21"/>
              </w:rPr>
            </w:pPr>
          </w:p>
        </w:tc>
        <w:tc>
          <w:tcPr>
            <w:tcW w:w="1259" w:type="dxa"/>
            <w:vAlign w:val="top"/>
          </w:tcPr>
          <w:p w14:paraId="0F2CF7F3">
            <w:pPr>
              <w:rPr>
                <w:rFonts w:ascii="Arial"/>
                <w:sz w:val="21"/>
              </w:rPr>
            </w:pPr>
          </w:p>
        </w:tc>
        <w:tc>
          <w:tcPr>
            <w:tcW w:w="1120" w:type="dxa"/>
            <w:vAlign w:val="top"/>
          </w:tcPr>
          <w:p w14:paraId="4413254F">
            <w:pPr>
              <w:rPr>
                <w:rFonts w:ascii="Arial"/>
                <w:sz w:val="21"/>
              </w:rPr>
            </w:pPr>
          </w:p>
        </w:tc>
      </w:tr>
      <w:tr w14:paraId="742D9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4" w:type="dxa"/>
            <w:vAlign w:val="top"/>
          </w:tcPr>
          <w:p w14:paraId="45EA26BD">
            <w:pPr>
              <w:rPr>
                <w:rFonts w:ascii="Arial"/>
                <w:sz w:val="21"/>
              </w:rPr>
            </w:pPr>
          </w:p>
        </w:tc>
        <w:tc>
          <w:tcPr>
            <w:tcW w:w="2519" w:type="dxa"/>
            <w:vAlign w:val="top"/>
          </w:tcPr>
          <w:p w14:paraId="774FBB98">
            <w:pPr>
              <w:rPr>
                <w:rFonts w:ascii="Arial"/>
                <w:sz w:val="21"/>
              </w:rPr>
            </w:pPr>
          </w:p>
        </w:tc>
        <w:tc>
          <w:tcPr>
            <w:tcW w:w="2213" w:type="dxa"/>
            <w:vAlign w:val="top"/>
          </w:tcPr>
          <w:p w14:paraId="0D316A5E">
            <w:pPr>
              <w:rPr>
                <w:rFonts w:ascii="Arial"/>
                <w:sz w:val="21"/>
              </w:rPr>
            </w:pPr>
          </w:p>
        </w:tc>
        <w:tc>
          <w:tcPr>
            <w:tcW w:w="1025" w:type="dxa"/>
            <w:vAlign w:val="top"/>
          </w:tcPr>
          <w:p w14:paraId="32A23D4C">
            <w:pPr>
              <w:rPr>
                <w:rFonts w:ascii="Arial"/>
                <w:sz w:val="21"/>
              </w:rPr>
            </w:pPr>
          </w:p>
        </w:tc>
        <w:tc>
          <w:tcPr>
            <w:tcW w:w="1259" w:type="dxa"/>
            <w:vAlign w:val="top"/>
          </w:tcPr>
          <w:p w14:paraId="61DE07D7">
            <w:pPr>
              <w:rPr>
                <w:rFonts w:ascii="Arial"/>
                <w:sz w:val="21"/>
              </w:rPr>
            </w:pPr>
          </w:p>
        </w:tc>
        <w:tc>
          <w:tcPr>
            <w:tcW w:w="1120" w:type="dxa"/>
            <w:vAlign w:val="top"/>
          </w:tcPr>
          <w:p w14:paraId="462AEC46">
            <w:pPr>
              <w:rPr>
                <w:rFonts w:ascii="Arial"/>
                <w:sz w:val="21"/>
              </w:rPr>
            </w:pPr>
          </w:p>
        </w:tc>
      </w:tr>
      <w:tr w14:paraId="40AD9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4" w:type="dxa"/>
            <w:vAlign w:val="top"/>
          </w:tcPr>
          <w:p w14:paraId="36839DD2">
            <w:pPr>
              <w:rPr>
                <w:rFonts w:ascii="Arial"/>
                <w:sz w:val="21"/>
              </w:rPr>
            </w:pPr>
          </w:p>
        </w:tc>
        <w:tc>
          <w:tcPr>
            <w:tcW w:w="2519" w:type="dxa"/>
            <w:vAlign w:val="top"/>
          </w:tcPr>
          <w:p w14:paraId="1E8374E7">
            <w:pPr>
              <w:rPr>
                <w:rFonts w:ascii="Arial"/>
                <w:sz w:val="21"/>
              </w:rPr>
            </w:pPr>
          </w:p>
        </w:tc>
        <w:tc>
          <w:tcPr>
            <w:tcW w:w="2213" w:type="dxa"/>
            <w:vAlign w:val="top"/>
          </w:tcPr>
          <w:p w14:paraId="12061F4E">
            <w:pPr>
              <w:rPr>
                <w:rFonts w:ascii="Arial"/>
                <w:sz w:val="21"/>
              </w:rPr>
            </w:pPr>
          </w:p>
        </w:tc>
        <w:tc>
          <w:tcPr>
            <w:tcW w:w="1025" w:type="dxa"/>
            <w:vAlign w:val="top"/>
          </w:tcPr>
          <w:p w14:paraId="5B42BD02">
            <w:pPr>
              <w:rPr>
                <w:rFonts w:ascii="Arial"/>
                <w:sz w:val="21"/>
              </w:rPr>
            </w:pPr>
          </w:p>
        </w:tc>
        <w:tc>
          <w:tcPr>
            <w:tcW w:w="1259" w:type="dxa"/>
            <w:vAlign w:val="top"/>
          </w:tcPr>
          <w:p w14:paraId="17D1ECDD">
            <w:pPr>
              <w:rPr>
                <w:rFonts w:ascii="Arial"/>
                <w:sz w:val="21"/>
              </w:rPr>
            </w:pPr>
          </w:p>
        </w:tc>
        <w:tc>
          <w:tcPr>
            <w:tcW w:w="1120" w:type="dxa"/>
            <w:vAlign w:val="top"/>
          </w:tcPr>
          <w:p w14:paraId="12A09EFC">
            <w:pPr>
              <w:rPr>
                <w:rFonts w:ascii="Arial"/>
                <w:sz w:val="21"/>
              </w:rPr>
            </w:pPr>
          </w:p>
        </w:tc>
      </w:tr>
      <w:tr w14:paraId="49D9D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4" w:type="dxa"/>
            <w:vAlign w:val="top"/>
          </w:tcPr>
          <w:p w14:paraId="4BEF4901">
            <w:pPr>
              <w:rPr>
                <w:rFonts w:ascii="Arial"/>
                <w:sz w:val="21"/>
              </w:rPr>
            </w:pPr>
          </w:p>
        </w:tc>
        <w:tc>
          <w:tcPr>
            <w:tcW w:w="2519" w:type="dxa"/>
            <w:vAlign w:val="top"/>
          </w:tcPr>
          <w:p w14:paraId="6AFA45FF">
            <w:pPr>
              <w:rPr>
                <w:rFonts w:ascii="Arial"/>
                <w:sz w:val="21"/>
              </w:rPr>
            </w:pPr>
          </w:p>
        </w:tc>
        <w:tc>
          <w:tcPr>
            <w:tcW w:w="2213" w:type="dxa"/>
            <w:vAlign w:val="top"/>
          </w:tcPr>
          <w:p w14:paraId="7939AAB7">
            <w:pPr>
              <w:rPr>
                <w:rFonts w:ascii="Arial"/>
                <w:sz w:val="21"/>
              </w:rPr>
            </w:pPr>
          </w:p>
        </w:tc>
        <w:tc>
          <w:tcPr>
            <w:tcW w:w="1025" w:type="dxa"/>
            <w:vAlign w:val="top"/>
          </w:tcPr>
          <w:p w14:paraId="61063350">
            <w:pPr>
              <w:rPr>
                <w:rFonts w:ascii="Arial"/>
                <w:sz w:val="21"/>
              </w:rPr>
            </w:pPr>
          </w:p>
        </w:tc>
        <w:tc>
          <w:tcPr>
            <w:tcW w:w="1259" w:type="dxa"/>
            <w:vAlign w:val="top"/>
          </w:tcPr>
          <w:p w14:paraId="3DB53A56">
            <w:pPr>
              <w:rPr>
                <w:rFonts w:ascii="Arial"/>
                <w:sz w:val="21"/>
              </w:rPr>
            </w:pPr>
          </w:p>
        </w:tc>
        <w:tc>
          <w:tcPr>
            <w:tcW w:w="1120" w:type="dxa"/>
            <w:vAlign w:val="top"/>
          </w:tcPr>
          <w:p w14:paraId="77E68FCA">
            <w:pPr>
              <w:rPr>
                <w:rFonts w:ascii="Arial"/>
                <w:sz w:val="21"/>
              </w:rPr>
            </w:pPr>
          </w:p>
        </w:tc>
      </w:tr>
      <w:tr w14:paraId="4FA76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4" w:type="dxa"/>
            <w:vAlign w:val="top"/>
          </w:tcPr>
          <w:p w14:paraId="53430AF9">
            <w:pPr>
              <w:rPr>
                <w:rFonts w:ascii="Arial"/>
                <w:sz w:val="21"/>
              </w:rPr>
            </w:pPr>
          </w:p>
        </w:tc>
        <w:tc>
          <w:tcPr>
            <w:tcW w:w="2519" w:type="dxa"/>
            <w:vAlign w:val="top"/>
          </w:tcPr>
          <w:p w14:paraId="5426975B">
            <w:pPr>
              <w:rPr>
                <w:rFonts w:ascii="Arial"/>
                <w:sz w:val="21"/>
              </w:rPr>
            </w:pPr>
          </w:p>
        </w:tc>
        <w:tc>
          <w:tcPr>
            <w:tcW w:w="2213" w:type="dxa"/>
            <w:vAlign w:val="top"/>
          </w:tcPr>
          <w:p w14:paraId="5DF2D639">
            <w:pPr>
              <w:rPr>
                <w:rFonts w:ascii="Arial"/>
                <w:sz w:val="21"/>
              </w:rPr>
            </w:pPr>
          </w:p>
        </w:tc>
        <w:tc>
          <w:tcPr>
            <w:tcW w:w="1025" w:type="dxa"/>
            <w:vAlign w:val="top"/>
          </w:tcPr>
          <w:p w14:paraId="4016B409">
            <w:pPr>
              <w:rPr>
                <w:rFonts w:ascii="Arial"/>
                <w:sz w:val="21"/>
              </w:rPr>
            </w:pPr>
          </w:p>
        </w:tc>
        <w:tc>
          <w:tcPr>
            <w:tcW w:w="1259" w:type="dxa"/>
            <w:vAlign w:val="top"/>
          </w:tcPr>
          <w:p w14:paraId="67378149">
            <w:pPr>
              <w:rPr>
                <w:rFonts w:ascii="Arial"/>
                <w:sz w:val="21"/>
              </w:rPr>
            </w:pPr>
          </w:p>
        </w:tc>
        <w:tc>
          <w:tcPr>
            <w:tcW w:w="1120" w:type="dxa"/>
            <w:vAlign w:val="top"/>
          </w:tcPr>
          <w:p w14:paraId="466B0C4F">
            <w:pPr>
              <w:rPr>
                <w:rFonts w:ascii="Arial"/>
                <w:sz w:val="21"/>
              </w:rPr>
            </w:pPr>
          </w:p>
        </w:tc>
      </w:tr>
      <w:tr w14:paraId="65396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04" w:type="dxa"/>
            <w:vAlign w:val="top"/>
          </w:tcPr>
          <w:p w14:paraId="66BC05FE">
            <w:pPr>
              <w:rPr>
                <w:rFonts w:ascii="Arial"/>
                <w:sz w:val="21"/>
              </w:rPr>
            </w:pPr>
          </w:p>
        </w:tc>
        <w:tc>
          <w:tcPr>
            <w:tcW w:w="2519" w:type="dxa"/>
            <w:vAlign w:val="top"/>
          </w:tcPr>
          <w:p w14:paraId="4D044798">
            <w:pPr>
              <w:rPr>
                <w:rFonts w:ascii="Arial"/>
                <w:sz w:val="21"/>
              </w:rPr>
            </w:pPr>
          </w:p>
        </w:tc>
        <w:tc>
          <w:tcPr>
            <w:tcW w:w="2213" w:type="dxa"/>
            <w:vAlign w:val="top"/>
          </w:tcPr>
          <w:p w14:paraId="06E7BA16">
            <w:pPr>
              <w:rPr>
                <w:rFonts w:ascii="Arial"/>
                <w:sz w:val="21"/>
              </w:rPr>
            </w:pPr>
          </w:p>
        </w:tc>
        <w:tc>
          <w:tcPr>
            <w:tcW w:w="1025" w:type="dxa"/>
            <w:vAlign w:val="top"/>
          </w:tcPr>
          <w:p w14:paraId="7A1A97B7">
            <w:pPr>
              <w:rPr>
                <w:rFonts w:ascii="Arial"/>
                <w:sz w:val="21"/>
              </w:rPr>
            </w:pPr>
          </w:p>
        </w:tc>
        <w:tc>
          <w:tcPr>
            <w:tcW w:w="1259" w:type="dxa"/>
            <w:vAlign w:val="top"/>
          </w:tcPr>
          <w:p w14:paraId="4DDF46D1">
            <w:pPr>
              <w:rPr>
                <w:rFonts w:ascii="Arial"/>
                <w:sz w:val="21"/>
              </w:rPr>
            </w:pPr>
          </w:p>
        </w:tc>
        <w:tc>
          <w:tcPr>
            <w:tcW w:w="1120" w:type="dxa"/>
            <w:vAlign w:val="top"/>
          </w:tcPr>
          <w:p w14:paraId="6E678DDA">
            <w:pPr>
              <w:rPr>
                <w:rFonts w:ascii="Arial"/>
                <w:sz w:val="21"/>
              </w:rPr>
            </w:pPr>
          </w:p>
        </w:tc>
      </w:tr>
    </w:tbl>
    <w:p w14:paraId="29D86CD4">
      <w:pPr>
        <w:spacing w:before="112" w:line="220" w:lineRule="auto"/>
        <w:ind w:left="586"/>
        <w:rPr>
          <w:rFonts w:ascii="仿宋" w:hAnsi="仿宋" w:eastAsia="仿宋" w:cs="仿宋"/>
          <w:sz w:val="28"/>
          <w:szCs w:val="28"/>
        </w:rPr>
      </w:pPr>
      <w:r>
        <w:rPr>
          <w:rFonts w:ascii="仿宋" w:hAnsi="仿宋" w:eastAsia="仿宋" w:cs="仿宋"/>
          <w:spacing w:val="-3"/>
          <w:sz w:val="28"/>
          <w:szCs w:val="28"/>
        </w:rPr>
        <w:t>注：</w:t>
      </w:r>
      <w:r>
        <w:rPr>
          <w:rFonts w:ascii="宋体" w:hAnsi="宋体" w:eastAsia="宋体" w:cs="宋体"/>
          <w:spacing w:val="-3"/>
          <w:sz w:val="28"/>
          <w:szCs w:val="28"/>
        </w:rPr>
        <w:t>1.</w:t>
      </w:r>
      <w:r>
        <w:rPr>
          <w:rFonts w:ascii="仿宋" w:hAnsi="仿宋" w:eastAsia="仿宋" w:cs="仿宋"/>
          <w:spacing w:val="-3"/>
          <w:sz w:val="28"/>
          <w:szCs w:val="28"/>
        </w:rPr>
        <w:t>相关材料复印件在“原件的复印件</w:t>
      </w:r>
      <w:r>
        <w:rPr>
          <w:rFonts w:ascii="仿宋" w:hAnsi="仿宋" w:eastAsia="仿宋" w:cs="仿宋"/>
          <w:spacing w:val="-97"/>
          <w:sz w:val="28"/>
          <w:szCs w:val="28"/>
        </w:rPr>
        <w:t xml:space="preserve"> </w:t>
      </w:r>
      <w:r>
        <w:rPr>
          <w:rFonts w:ascii="仿宋" w:hAnsi="仿宋" w:eastAsia="仿宋" w:cs="仿宋"/>
          <w:spacing w:val="-3"/>
          <w:sz w:val="28"/>
          <w:szCs w:val="28"/>
        </w:rPr>
        <w:t>”中提供。</w:t>
      </w:r>
    </w:p>
    <w:p w14:paraId="7F6BAE84">
      <w:pPr>
        <w:spacing w:before="105" w:line="220" w:lineRule="auto"/>
        <w:ind w:left="574"/>
        <w:rPr>
          <w:rFonts w:ascii="仿宋" w:hAnsi="仿宋" w:eastAsia="仿宋" w:cs="仿宋"/>
          <w:sz w:val="28"/>
          <w:szCs w:val="28"/>
        </w:rPr>
      </w:pPr>
      <w:r>
        <w:rPr>
          <w:rFonts w:ascii="宋体" w:hAnsi="宋体" w:eastAsia="宋体" w:cs="宋体"/>
          <w:spacing w:val="-1"/>
          <w:sz w:val="28"/>
          <w:szCs w:val="28"/>
        </w:rPr>
        <w:t>2.</w:t>
      </w:r>
      <w:r>
        <w:rPr>
          <w:rFonts w:ascii="仿宋" w:hAnsi="仿宋" w:eastAsia="仿宋" w:cs="仿宋"/>
          <w:spacing w:val="-1"/>
          <w:sz w:val="28"/>
          <w:szCs w:val="28"/>
        </w:rPr>
        <w:t>如无诉讼或仲裁事项，请在相应表格内标注“无</w:t>
      </w:r>
      <w:r>
        <w:rPr>
          <w:rFonts w:ascii="仿宋" w:hAnsi="仿宋" w:eastAsia="仿宋" w:cs="仿宋"/>
          <w:spacing w:val="-92"/>
          <w:sz w:val="28"/>
          <w:szCs w:val="28"/>
        </w:rPr>
        <w:t xml:space="preserve"> </w:t>
      </w:r>
      <w:r>
        <w:rPr>
          <w:rFonts w:ascii="仿宋" w:hAnsi="仿宋" w:eastAsia="仿宋" w:cs="仿宋"/>
          <w:spacing w:val="-1"/>
          <w:sz w:val="28"/>
          <w:szCs w:val="28"/>
        </w:rPr>
        <w:t>”。</w:t>
      </w:r>
    </w:p>
    <w:p w14:paraId="63720485">
      <w:pPr>
        <w:spacing w:before="101" w:line="228" w:lineRule="auto"/>
        <w:ind w:left="3557"/>
        <w:outlineLvl w:val="2"/>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（六）资格审查自审表</w:t>
      </w:r>
    </w:p>
    <w:p w14:paraId="63F58AA2">
      <w:pPr>
        <w:spacing w:before="105"/>
      </w:pPr>
    </w:p>
    <w:tbl>
      <w:tblPr>
        <w:tblStyle w:val="40"/>
        <w:tblW w:w="8766" w:type="dxa"/>
        <w:tblInd w:w="4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3181"/>
        <w:gridCol w:w="1097"/>
        <w:gridCol w:w="1086"/>
        <w:gridCol w:w="2658"/>
      </w:tblGrid>
      <w:tr w14:paraId="0B259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744" w:type="dxa"/>
            <w:textDirection w:val="tbRlV"/>
            <w:vAlign w:val="center"/>
          </w:tcPr>
          <w:p w14:paraId="5884B235">
            <w:pPr>
              <w:pStyle w:val="39"/>
              <w:spacing w:before="312" w:line="206" w:lineRule="auto"/>
              <w:ind w:left="158"/>
              <w:jc w:val="center"/>
            </w:pPr>
            <w:r>
              <w:rPr>
                <w:spacing w:val="16"/>
              </w:rPr>
              <w:t>序号</w:t>
            </w:r>
          </w:p>
        </w:tc>
        <w:tc>
          <w:tcPr>
            <w:tcW w:w="3181" w:type="dxa"/>
            <w:vAlign w:val="top"/>
          </w:tcPr>
          <w:p w14:paraId="1DCDB349">
            <w:pPr>
              <w:spacing w:line="367" w:lineRule="auto"/>
              <w:rPr>
                <w:rFonts w:ascii="Arial"/>
                <w:sz w:val="21"/>
              </w:rPr>
            </w:pPr>
          </w:p>
          <w:p w14:paraId="19812641">
            <w:pPr>
              <w:pStyle w:val="39"/>
              <w:spacing w:before="100" w:line="228" w:lineRule="auto"/>
              <w:ind w:left="994"/>
            </w:pPr>
            <w:r>
              <w:rPr>
                <w:spacing w:val="-2"/>
              </w:rPr>
              <w:t>审查因素</w:t>
            </w:r>
          </w:p>
        </w:tc>
        <w:tc>
          <w:tcPr>
            <w:tcW w:w="1097" w:type="dxa"/>
            <w:vAlign w:val="top"/>
          </w:tcPr>
          <w:p w14:paraId="2F92EFAB">
            <w:pPr>
              <w:pStyle w:val="39"/>
              <w:spacing w:before="158" w:line="624" w:lineRule="exact"/>
              <w:ind w:left="273"/>
            </w:pPr>
            <w:r>
              <w:rPr>
                <w:spacing w:val="-15"/>
                <w:position w:val="23"/>
              </w:rPr>
              <w:t>审查</w:t>
            </w:r>
          </w:p>
          <w:p w14:paraId="2383345D">
            <w:pPr>
              <w:pStyle w:val="39"/>
              <w:spacing w:before="1" w:line="227" w:lineRule="auto"/>
              <w:ind w:left="246"/>
            </w:pPr>
            <w:r>
              <w:rPr>
                <w:spacing w:val="-1"/>
              </w:rPr>
              <w:t>标准</w:t>
            </w:r>
          </w:p>
        </w:tc>
        <w:tc>
          <w:tcPr>
            <w:tcW w:w="1086" w:type="dxa"/>
            <w:vAlign w:val="top"/>
          </w:tcPr>
          <w:p w14:paraId="255F8B4C">
            <w:pPr>
              <w:pStyle w:val="39"/>
              <w:spacing w:before="158" w:line="624" w:lineRule="exact"/>
              <w:ind w:left="268"/>
            </w:pPr>
            <w:r>
              <w:rPr>
                <w:spacing w:val="-15"/>
                <w:position w:val="23"/>
              </w:rPr>
              <w:t>审查</w:t>
            </w:r>
          </w:p>
          <w:p w14:paraId="6F3C9E89">
            <w:pPr>
              <w:pStyle w:val="39"/>
              <w:spacing w:before="1" w:line="227" w:lineRule="auto"/>
              <w:ind w:left="249"/>
            </w:pPr>
            <w:r>
              <w:rPr>
                <w:spacing w:val="-5"/>
              </w:rPr>
              <w:t>结果</w:t>
            </w:r>
          </w:p>
        </w:tc>
        <w:tc>
          <w:tcPr>
            <w:tcW w:w="2658" w:type="dxa"/>
            <w:vAlign w:val="top"/>
          </w:tcPr>
          <w:p w14:paraId="2187940A">
            <w:pPr>
              <w:pStyle w:val="39"/>
              <w:spacing w:before="158" w:line="624" w:lineRule="exact"/>
              <w:ind w:left="238"/>
            </w:pPr>
            <w:r>
              <w:rPr>
                <w:spacing w:val="5"/>
                <w:position w:val="23"/>
              </w:rPr>
              <w:t>引用的证明材料</w:t>
            </w:r>
          </w:p>
          <w:p w14:paraId="79BB8096">
            <w:pPr>
              <w:pStyle w:val="39"/>
              <w:spacing w:line="229" w:lineRule="auto"/>
              <w:ind w:left="709"/>
            </w:pPr>
            <w:r>
              <w:rPr>
                <w:spacing w:val="3"/>
              </w:rPr>
              <w:t>对应页码</w:t>
            </w:r>
          </w:p>
        </w:tc>
      </w:tr>
      <w:tr w14:paraId="15653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44" w:type="dxa"/>
            <w:vAlign w:val="center"/>
          </w:tcPr>
          <w:p w14:paraId="37C8832B">
            <w:pPr>
              <w:spacing w:before="203" w:line="187" w:lineRule="auto"/>
              <w:jc w:val="center"/>
              <w:rPr>
                <w:rFonts w:ascii="宋体" w:hAnsi="宋体" w:eastAsia="宋体" w:cs="宋体"/>
                <w:sz w:val="31"/>
                <w:szCs w:val="31"/>
              </w:rPr>
            </w:pPr>
            <w:r>
              <w:rPr>
                <w:rFonts w:ascii="宋体" w:hAnsi="宋体" w:eastAsia="宋体" w:cs="宋体"/>
                <w:sz w:val="31"/>
                <w:szCs w:val="31"/>
              </w:rPr>
              <w:t>1</w:t>
            </w:r>
          </w:p>
        </w:tc>
        <w:tc>
          <w:tcPr>
            <w:tcW w:w="3181" w:type="dxa"/>
            <w:vAlign w:val="top"/>
          </w:tcPr>
          <w:p w14:paraId="646ABD1D">
            <w:pPr>
              <w:pStyle w:val="39"/>
              <w:spacing w:before="154" w:line="229" w:lineRule="auto"/>
              <w:ind w:left="977"/>
            </w:pPr>
            <w:r>
              <w:rPr>
                <w:spacing w:val="2"/>
              </w:rPr>
              <w:t>营业执照</w:t>
            </w:r>
          </w:p>
        </w:tc>
        <w:tc>
          <w:tcPr>
            <w:tcW w:w="1097" w:type="dxa"/>
            <w:vAlign w:val="top"/>
          </w:tcPr>
          <w:p w14:paraId="1D852A08">
            <w:pPr>
              <w:rPr>
                <w:rFonts w:ascii="Arial"/>
                <w:sz w:val="21"/>
              </w:rPr>
            </w:pPr>
          </w:p>
        </w:tc>
        <w:tc>
          <w:tcPr>
            <w:tcW w:w="1086" w:type="dxa"/>
            <w:vAlign w:val="top"/>
          </w:tcPr>
          <w:p w14:paraId="0A0D06E5">
            <w:pPr>
              <w:rPr>
                <w:rFonts w:ascii="Arial"/>
                <w:sz w:val="21"/>
              </w:rPr>
            </w:pPr>
          </w:p>
        </w:tc>
        <w:tc>
          <w:tcPr>
            <w:tcW w:w="2658" w:type="dxa"/>
            <w:vAlign w:val="top"/>
          </w:tcPr>
          <w:p w14:paraId="5CA09C67">
            <w:pPr>
              <w:rPr>
                <w:rFonts w:ascii="Arial"/>
                <w:sz w:val="21"/>
              </w:rPr>
            </w:pPr>
          </w:p>
        </w:tc>
      </w:tr>
      <w:tr w14:paraId="679C6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4" w:type="dxa"/>
            <w:vAlign w:val="center"/>
          </w:tcPr>
          <w:p w14:paraId="5F430D9D">
            <w:pPr>
              <w:spacing w:before="206" w:line="187" w:lineRule="auto"/>
              <w:jc w:val="center"/>
              <w:rPr>
                <w:rFonts w:ascii="宋体" w:hAnsi="宋体" w:eastAsia="宋体" w:cs="宋体"/>
                <w:sz w:val="31"/>
                <w:szCs w:val="31"/>
              </w:rPr>
            </w:pPr>
            <w:r>
              <w:rPr>
                <w:rFonts w:ascii="宋体" w:hAnsi="宋体" w:eastAsia="宋体" w:cs="宋体"/>
                <w:sz w:val="31"/>
                <w:szCs w:val="31"/>
              </w:rPr>
              <w:t>2</w:t>
            </w:r>
          </w:p>
        </w:tc>
        <w:tc>
          <w:tcPr>
            <w:tcW w:w="3181" w:type="dxa"/>
            <w:vAlign w:val="top"/>
          </w:tcPr>
          <w:p w14:paraId="348BEF74">
            <w:pPr>
              <w:pStyle w:val="39"/>
              <w:spacing w:before="156" w:line="228" w:lineRule="auto"/>
              <w:ind w:left="492"/>
            </w:pPr>
            <w:r>
              <w:rPr>
                <w:spacing w:val="6"/>
              </w:rPr>
              <w:t>安全生产许可证</w:t>
            </w:r>
          </w:p>
        </w:tc>
        <w:tc>
          <w:tcPr>
            <w:tcW w:w="1097" w:type="dxa"/>
            <w:vAlign w:val="top"/>
          </w:tcPr>
          <w:p w14:paraId="1ADDEAF9">
            <w:pPr>
              <w:rPr>
                <w:rFonts w:ascii="Arial"/>
                <w:sz w:val="21"/>
              </w:rPr>
            </w:pPr>
          </w:p>
        </w:tc>
        <w:tc>
          <w:tcPr>
            <w:tcW w:w="1086" w:type="dxa"/>
            <w:vAlign w:val="top"/>
          </w:tcPr>
          <w:p w14:paraId="1198A849">
            <w:pPr>
              <w:rPr>
                <w:rFonts w:ascii="Arial"/>
                <w:sz w:val="21"/>
              </w:rPr>
            </w:pPr>
          </w:p>
        </w:tc>
        <w:tc>
          <w:tcPr>
            <w:tcW w:w="2658" w:type="dxa"/>
            <w:vAlign w:val="top"/>
          </w:tcPr>
          <w:p w14:paraId="3E9EE53B">
            <w:pPr>
              <w:rPr>
                <w:rFonts w:ascii="Arial"/>
                <w:sz w:val="21"/>
              </w:rPr>
            </w:pPr>
          </w:p>
        </w:tc>
      </w:tr>
      <w:tr w14:paraId="3CA8D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44" w:type="dxa"/>
            <w:vAlign w:val="center"/>
          </w:tcPr>
          <w:p w14:paraId="0857DAEC">
            <w:pPr>
              <w:spacing w:before="206" w:line="187" w:lineRule="auto"/>
              <w:jc w:val="center"/>
              <w:rPr>
                <w:rFonts w:ascii="宋体" w:hAnsi="宋体" w:eastAsia="宋体" w:cs="宋体"/>
                <w:sz w:val="31"/>
                <w:szCs w:val="31"/>
              </w:rPr>
            </w:pPr>
            <w:r>
              <w:rPr>
                <w:rFonts w:ascii="宋体" w:hAnsi="宋体" w:eastAsia="宋体" w:cs="宋体"/>
                <w:sz w:val="31"/>
                <w:szCs w:val="31"/>
              </w:rPr>
              <w:t>3</w:t>
            </w:r>
          </w:p>
        </w:tc>
        <w:tc>
          <w:tcPr>
            <w:tcW w:w="3181" w:type="dxa"/>
            <w:vAlign w:val="top"/>
          </w:tcPr>
          <w:p w14:paraId="3C132901">
            <w:pPr>
              <w:pStyle w:val="39"/>
              <w:spacing w:before="156" w:line="229" w:lineRule="auto"/>
              <w:ind w:left="505"/>
            </w:pPr>
            <w:r>
              <w:rPr>
                <w:spacing w:val="4"/>
              </w:rPr>
              <w:t>资质证书及等级</w:t>
            </w:r>
          </w:p>
        </w:tc>
        <w:tc>
          <w:tcPr>
            <w:tcW w:w="1097" w:type="dxa"/>
            <w:vAlign w:val="top"/>
          </w:tcPr>
          <w:p w14:paraId="52ECDFF7">
            <w:pPr>
              <w:rPr>
                <w:rFonts w:ascii="Arial"/>
                <w:sz w:val="21"/>
              </w:rPr>
            </w:pPr>
          </w:p>
        </w:tc>
        <w:tc>
          <w:tcPr>
            <w:tcW w:w="1086" w:type="dxa"/>
            <w:vAlign w:val="top"/>
          </w:tcPr>
          <w:p w14:paraId="09E347BC">
            <w:pPr>
              <w:rPr>
                <w:rFonts w:ascii="Arial"/>
                <w:sz w:val="21"/>
              </w:rPr>
            </w:pPr>
          </w:p>
        </w:tc>
        <w:tc>
          <w:tcPr>
            <w:tcW w:w="2658" w:type="dxa"/>
            <w:vAlign w:val="top"/>
          </w:tcPr>
          <w:p w14:paraId="55F7D6CE">
            <w:pPr>
              <w:rPr>
                <w:rFonts w:ascii="Arial"/>
                <w:sz w:val="21"/>
              </w:rPr>
            </w:pPr>
          </w:p>
        </w:tc>
      </w:tr>
      <w:tr w14:paraId="6F01C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4" w:type="dxa"/>
            <w:vAlign w:val="center"/>
          </w:tcPr>
          <w:p w14:paraId="53F5EFDA">
            <w:pPr>
              <w:spacing w:before="207" w:line="187" w:lineRule="auto"/>
              <w:jc w:val="center"/>
              <w:rPr>
                <w:rFonts w:ascii="宋体" w:hAnsi="宋体" w:eastAsia="宋体" w:cs="宋体"/>
                <w:sz w:val="31"/>
                <w:szCs w:val="31"/>
              </w:rPr>
            </w:pPr>
            <w:r>
              <w:rPr>
                <w:rFonts w:ascii="宋体" w:hAnsi="宋体" w:eastAsia="宋体" w:cs="宋体"/>
                <w:sz w:val="31"/>
                <w:szCs w:val="31"/>
              </w:rPr>
              <w:t>4</w:t>
            </w:r>
          </w:p>
        </w:tc>
        <w:tc>
          <w:tcPr>
            <w:tcW w:w="3181" w:type="dxa"/>
            <w:vAlign w:val="top"/>
          </w:tcPr>
          <w:p w14:paraId="5AA7C960">
            <w:pPr>
              <w:pStyle w:val="39"/>
              <w:spacing w:before="156" w:line="229" w:lineRule="auto"/>
              <w:ind w:left="972"/>
            </w:pPr>
            <w:r>
              <w:rPr>
                <w:spacing w:val="3"/>
              </w:rPr>
              <w:t>财务状况</w:t>
            </w:r>
          </w:p>
        </w:tc>
        <w:tc>
          <w:tcPr>
            <w:tcW w:w="1097" w:type="dxa"/>
            <w:vAlign w:val="top"/>
          </w:tcPr>
          <w:p w14:paraId="5E68DE24">
            <w:pPr>
              <w:rPr>
                <w:rFonts w:ascii="Arial"/>
                <w:sz w:val="21"/>
              </w:rPr>
            </w:pPr>
          </w:p>
        </w:tc>
        <w:tc>
          <w:tcPr>
            <w:tcW w:w="1086" w:type="dxa"/>
            <w:vAlign w:val="top"/>
          </w:tcPr>
          <w:p w14:paraId="56B56BD7">
            <w:pPr>
              <w:rPr>
                <w:rFonts w:ascii="Arial"/>
                <w:sz w:val="21"/>
              </w:rPr>
            </w:pPr>
          </w:p>
        </w:tc>
        <w:tc>
          <w:tcPr>
            <w:tcW w:w="2658" w:type="dxa"/>
            <w:vAlign w:val="top"/>
          </w:tcPr>
          <w:p w14:paraId="3C56C70A">
            <w:pPr>
              <w:rPr>
                <w:rFonts w:ascii="Arial"/>
                <w:sz w:val="21"/>
              </w:rPr>
            </w:pPr>
          </w:p>
        </w:tc>
      </w:tr>
      <w:tr w14:paraId="2CFC8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4" w:type="dxa"/>
            <w:vAlign w:val="center"/>
          </w:tcPr>
          <w:p w14:paraId="7DB50573">
            <w:pPr>
              <w:spacing w:before="210" w:line="185" w:lineRule="auto"/>
              <w:jc w:val="center"/>
              <w:rPr>
                <w:rFonts w:ascii="宋体" w:hAnsi="宋体" w:eastAsia="宋体" w:cs="宋体"/>
                <w:sz w:val="31"/>
                <w:szCs w:val="31"/>
              </w:rPr>
            </w:pPr>
            <w:r>
              <w:rPr>
                <w:rFonts w:ascii="宋体" w:hAnsi="宋体" w:eastAsia="宋体" w:cs="宋体"/>
                <w:sz w:val="31"/>
                <w:szCs w:val="31"/>
              </w:rPr>
              <w:t>5</w:t>
            </w:r>
          </w:p>
        </w:tc>
        <w:tc>
          <w:tcPr>
            <w:tcW w:w="3181" w:type="dxa"/>
            <w:vAlign w:val="top"/>
          </w:tcPr>
          <w:p w14:paraId="429E7475">
            <w:pPr>
              <w:pStyle w:val="39"/>
              <w:spacing w:before="155" w:line="229" w:lineRule="auto"/>
              <w:ind w:left="651"/>
            </w:pPr>
            <w:r>
              <w:rPr>
                <w:spacing w:val="5"/>
              </w:rPr>
              <w:t>类似项目业绩</w:t>
            </w:r>
          </w:p>
        </w:tc>
        <w:tc>
          <w:tcPr>
            <w:tcW w:w="1097" w:type="dxa"/>
            <w:vAlign w:val="top"/>
          </w:tcPr>
          <w:p w14:paraId="102418A5">
            <w:pPr>
              <w:rPr>
                <w:rFonts w:ascii="Arial"/>
                <w:sz w:val="21"/>
              </w:rPr>
            </w:pPr>
          </w:p>
        </w:tc>
        <w:tc>
          <w:tcPr>
            <w:tcW w:w="1086" w:type="dxa"/>
            <w:vAlign w:val="top"/>
          </w:tcPr>
          <w:p w14:paraId="640ED36B">
            <w:pPr>
              <w:rPr>
                <w:rFonts w:ascii="Arial"/>
                <w:sz w:val="21"/>
              </w:rPr>
            </w:pPr>
          </w:p>
        </w:tc>
        <w:tc>
          <w:tcPr>
            <w:tcW w:w="2658" w:type="dxa"/>
            <w:vAlign w:val="top"/>
          </w:tcPr>
          <w:p w14:paraId="6BAC49CF">
            <w:pPr>
              <w:rPr>
                <w:rFonts w:ascii="Arial"/>
                <w:sz w:val="21"/>
              </w:rPr>
            </w:pPr>
          </w:p>
        </w:tc>
      </w:tr>
      <w:tr w14:paraId="1A782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4" w:type="dxa"/>
            <w:vAlign w:val="center"/>
          </w:tcPr>
          <w:p w14:paraId="21BBBC0E">
            <w:pPr>
              <w:spacing w:before="206" w:line="187" w:lineRule="auto"/>
              <w:jc w:val="center"/>
              <w:rPr>
                <w:rFonts w:ascii="宋体" w:hAnsi="宋体" w:eastAsia="宋体" w:cs="宋体"/>
                <w:sz w:val="31"/>
                <w:szCs w:val="31"/>
              </w:rPr>
            </w:pPr>
            <w:r>
              <w:rPr>
                <w:rFonts w:ascii="宋体" w:hAnsi="宋体" w:eastAsia="宋体" w:cs="宋体"/>
                <w:sz w:val="31"/>
                <w:szCs w:val="31"/>
              </w:rPr>
              <w:t>6</w:t>
            </w:r>
          </w:p>
        </w:tc>
        <w:tc>
          <w:tcPr>
            <w:tcW w:w="3181" w:type="dxa"/>
            <w:vAlign w:val="top"/>
          </w:tcPr>
          <w:p w14:paraId="0B719F13">
            <w:pPr>
              <w:pStyle w:val="39"/>
              <w:spacing w:before="156" w:line="227" w:lineRule="auto"/>
              <w:ind w:left="1288"/>
            </w:pPr>
            <w:r>
              <w:rPr>
                <w:spacing w:val="-2"/>
              </w:rPr>
              <w:t>信誉</w:t>
            </w:r>
          </w:p>
        </w:tc>
        <w:tc>
          <w:tcPr>
            <w:tcW w:w="1097" w:type="dxa"/>
            <w:vAlign w:val="top"/>
          </w:tcPr>
          <w:p w14:paraId="67C393AE">
            <w:pPr>
              <w:rPr>
                <w:rFonts w:ascii="Arial"/>
                <w:sz w:val="21"/>
              </w:rPr>
            </w:pPr>
          </w:p>
        </w:tc>
        <w:tc>
          <w:tcPr>
            <w:tcW w:w="1086" w:type="dxa"/>
            <w:vAlign w:val="top"/>
          </w:tcPr>
          <w:p w14:paraId="49B57F52">
            <w:pPr>
              <w:rPr>
                <w:rFonts w:ascii="Arial"/>
                <w:sz w:val="21"/>
              </w:rPr>
            </w:pPr>
          </w:p>
        </w:tc>
        <w:tc>
          <w:tcPr>
            <w:tcW w:w="2658" w:type="dxa"/>
            <w:vAlign w:val="top"/>
          </w:tcPr>
          <w:p w14:paraId="68E2D589">
            <w:pPr>
              <w:rPr>
                <w:rFonts w:ascii="Arial"/>
                <w:sz w:val="21"/>
              </w:rPr>
            </w:pPr>
          </w:p>
        </w:tc>
      </w:tr>
      <w:tr w14:paraId="7D35B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4" w:type="dxa"/>
            <w:vAlign w:val="center"/>
          </w:tcPr>
          <w:p w14:paraId="2930772C">
            <w:pPr>
              <w:spacing w:before="209" w:line="185" w:lineRule="auto"/>
              <w:jc w:val="center"/>
              <w:rPr>
                <w:rFonts w:ascii="宋体" w:hAnsi="宋体" w:eastAsia="宋体" w:cs="宋体"/>
                <w:sz w:val="31"/>
                <w:szCs w:val="31"/>
              </w:rPr>
            </w:pPr>
            <w:r>
              <w:rPr>
                <w:rFonts w:ascii="宋体" w:hAnsi="宋体" w:eastAsia="宋体" w:cs="宋体"/>
                <w:sz w:val="31"/>
                <w:szCs w:val="31"/>
              </w:rPr>
              <w:t>7</w:t>
            </w:r>
          </w:p>
        </w:tc>
        <w:tc>
          <w:tcPr>
            <w:tcW w:w="3181" w:type="dxa"/>
            <w:vAlign w:val="top"/>
          </w:tcPr>
          <w:p w14:paraId="64676AD0">
            <w:pPr>
              <w:pStyle w:val="39"/>
              <w:spacing w:before="155" w:line="228" w:lineRule="auto"/>
              <w:ind w:left="648"/>
            </w:pPr>
            <w:r>
              <w:rPr>
                <w:spacing w:val="6"/>
              </w:rPr>
              <w:t>项目经理资格</w:t>
            </w:r>
          </w:p>
        </w:tc>
        <w:tc>
          <w:tcPr>
            <w:tcW w:w="1097" w:type="dxa"/>
            <w:vAlign w:val="top"/>
          </w:tcPr>
          <w:p w14:paraId="657266C3">
            <w:pPr>
              <w:rPr>
                <w:rFonts w:ascii="Arial"/>
                <w:sz w:val="21"/>
              </w:rPr>
            </w:pPr>
          </w:p>
        </w:tc>
        <w:tc>
          <w:tcPr>
            <w:tcW w:w="1086" w:type="dxa"/>
            <w:vAlign w:val="top"/>
          </w:tcPr>
          <w:p w14:paraId="7A783B37">
            <w:pPr>
              <w:rPr>
                <w:rFonts w:ascii="Arial"/>
                <w:sz w:val="21"/>
              </w:rPr>
            </w:pPr>
          </w:p>
        </w:tc>
        <w:tc>
          <w:tcPr>
            <w:tcW w:w="2658" w:type="dxa"/>
            <w:vAlign w:val="top"/>
          </w:tcPr>
          <w:p w14:paraId="724D282F">
            <w:pPr>
              <w:rPr>
                <w:rFonts w:ascii="Arial"/>
                <w:sz w:val="21"/>
              </w:rPr>
            </w:pPr>
          </w:p>
        </w:tc>
      </w:tr>
      <w:tr w14:paraId="415DB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4" w:type="dxa"/>
            <w:vAlign w:val="center"/>
          </w:tcPr>
          <w:p w14:paraId="33D852EF">
            <w:pPr>
              <w:spacing w:before="207" w:line="187" w:lineRule="auto"/>
              <w:jc w:val="center"/>
              <w:rPr>
                <w:rFonts w:ascii="宋体" w:hAnsi="宋体" w:eastAsia="宋体" w:cs="宋体"/>
                <w:sz w:val="31"/>
                <w:szCs w:val="31"/>
              </w:rPr>
            </w:pPr>
            <w:r>
              <w:rPr>
                <w:rFonts w:ascii="宋体" w:hAnsi="宋体" w:eastAsia="宋体" w:cs="宋体"/>
                <w:sz w:val="31"/>
                <w:szCs w:val="31"/>
              </w:rPr>
              <w:t>8</w:t>
            </w:r>
          </w:p>
        </w:tc>
        <w:tc>
          <w:tcPr>
            <w:tcW w:w="3181" w:type="dxa"/>
            <w:vAlign w:val="top"/>
          </w:tcPr>
          <w:p w14:paraId="712DD36D">
            <w:pPr>
              <w:pStyle w:val="39"/>
              <w:spacing w:before="158" w:line="229" w:lineRule="auto"/>
              <w:ind w:left="490"/>
            </w:pPr>
            <w:r>
              <w:rPr>
                <w:spacing w:val="6"/>
              </w:rPr>
              <w:t>企业主要负责人</w:t>
            </w:r>
          </w:p>
        </w:tc>
        <w:tc>
          <w:tcPr>
            <w:tcW w:w="1097" w:type="dxa"/>
            <w:vAlign w:val="top"/>
          </w:tcPr>
          <w:p w14:paraId="6A383E2B">
            <w:pPr>
              <w:rPr>
                <w:rFonts w:ascii="Arial"/>
                <w:sz w:val="21"/>
              </w:rPr>
            </w:pPr>
          </w:p>
        </w:tc>
        <w:tc>
          <w:tcPr>
            <w:tcW w:w="1086" w:type="dxa"/>
            <w:vAlign w:val="top"/>
          </w:tcPr>
          <w:p w14:paraId="0729E080">
            <w:pPr>
              <w:rPr>
                <w:rFonts w:ascii="Arial"/>
                <w:sz w:val="21"/>
              </w:rPr>
            </w:pPr>
          </w:p>
        </w:tc>
        <w:tc>
          <w:tcPr>
            <w:tcW w:w="2658" w:type="dxa"/>
            <w:vAlign w:val="top"/>
          </w:tcPr>
          <w:p w14:paraId="398E4E7F">
            <w:pPr>
              <w:rPr>
                <w:rFonts w:ascii="Arial"/>
                <w:sz w:val="21"/>
              </w:rPr>
            </w:pPr>
          </w:p>
        </w:tc>
      </w:tr>
      <w:tr w14:paraId="6C49E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4" w:type="dxa"/>
            <w:vAlign w:val="center"/>
          </w:tcPr>
          <w:p w14:paraId="46DE587B">
            <w:pPr>
              <w:spacing w:before="207" w:line="187" w:lineRule="auto"/>
              <w:jc w:val="center"/>
              <w:rPr>
                <w:rFonts w:ascii="宋体" w:hAnsi="宋体" w:eastAsia="宋体" w:cs="宋体"/>
                <w:sz w:val="31"/>
                <w:szCs w:val="31"/>
              </w:rPr>
            </w:pPr>
            <w:r>
              <w:rPr>
                <w:rFonts w:ascii="宋体" w:hAnsi="宋体" w:eastAsia="宋体" w:cs="宋体"/>
                <w:sz w:val="31"/>
                <w:szCs w:val="31"/>
              </w:rPr>
              <w:t>9</w:t>
            </w:r>
          </w:p>
        </w:tc>
        <w:tc>
          <w:tcPr>
            <w:tcW w:w="3181" w:type="dxa"/>
            <w:vAlign w:val="top"/>
          </w:tcPr>
          <w:p w14:paraId="5DEF9054">
            <w:pPr>
              <w:pStyle w:val="39"/>
              <w:spacing w:before="157" w:line="228" w:lineRule="auto"/>
              <w:ind w:left="490"/>
            </w:pPr>
            <w:r>
              <w:rPr>
                <w:spacing w:val="6"/>
              </w:rPr>
              <w:t>技术负责人资格</w:t>
            </w:r>
          </w:p>
        </w:tc>
        <w:tc>
          <w:tcPr>
            <w:tcW w:w="1097" w:type="dxa"/>
            <w:vAlign w:val="top"/>
          </w:tcPr>
          <w:p w14:paraId="2089C299">
            <w:pPr>
              <w:rPr>
                <w:rFonts w:ascii="Arial"/>
                <w:sz w:val="21"/>
              </w:rPr>
            </w:pPr>
          </w:p>
        </w:tc>
        <w:tc>
          <w:tcPr>
            <w:tcW w:w="1086" w:type="dxa"/>
            <w:vAlign w:val="top"/>
          </w:tcPr>
          <w:p w14:paraId="175067AF">
            <w:pPr>
              <w:rPr>
                <w:rFonts w:ascii="Arial"/>
                <w:sz w:val="21"/>
              </w:rPr>
            </w:pPr>
          </w:p>
        </w:tc>
        <w:tc>
          <w:tcPr>
            <w:tcW w:w="2658" w:type="dxa"/>
            <w:vAlign w:val="top"/>
          </w:tcPr>
          <w:p w14:paraId="1C3CA529">
            <w:pPr>
              <w:rPr>
                <w:rFonts w:ascii="Arial"/>
                <w:sz w:val="21"/>
              </w:rPr>
            </w:pPr>
          </w:p>
        </w:tc>
      </w:tr>
      <w:tr w14:paraId="43A8D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44" w:type="dxa"/>
            <w:vAlign w:val="center"/>
          </w:tcPr>
          <w:p w14:paraId="00C6E383">
            <w:pPr>
              <w:spacing w:before="207" w:line="187" w:lineRule="auto"/>
              <w:jc w:val="center"/>
              <w:rPr>
                <w:rFonts w:ascii="宋体" w:hAnsi="宋体" w:eastAsia="宋体" w:cs="宋体"/>
                <w:sz w:val="31"/>
                <w:szCs w:val="31"/>
              </w:rPr>
            </w:pPr>
            <w:r>
              <w:rPr>
                <w:rFonts w:ascii="宋体" w:hAnsi="宋体" w:eastAsia="宋体" w:cs="宋体"/>
                <w:sz w:val="31"/>
                <w:szCs w:val="31"/>
              </w:rPr>
              <w:t>10</w:t>
            </w:r>
          </w:p>
        </w:tc>
        <w:tc>
          <w:tcPr>
            <w:tcW w:w="3181" w:type="dxa"/>
            <w:vAlign w:val="top"/>
          </w:tcPr>
          <w:p w14:paraId="3774DC63">
            <w:pPr>
              <w:pStyle w:val="39"/>
              <w:spacing w:before="157" w:line="624" w:lineRule="exact"/>
              <w:ind w:left="171"/>
            </w:pPr>
            <w:r>
              <w:rPr>
                <w:spacing w:val="7"/>
                <w:position w:val="22"/>
              </w:rPr>
              <w:t>安全管理人员（专职</w:t>
            </w:r>
          </w:p>
          <w:p w14:paraId="2626B39A">
            <w:pPr>
              <w:pStyle w:val="39"/>
              <w:spacing w:line="229" w:lineRule="auto"/>
              <w:ind w:left="171"/>
            </w:pPr>
            <w:r>
              <w:rPr>
                <w:spacing w:val="5"/>
              </w:rPr>
              <w:t>安全生产管理人员）</w:t>
            </w:r>
          </w:p>
        </w:tc>
        <w:tc>
          <w:tcPr>
            <w:tcW w:w="1097" w:type="dxa"/>
            <w:vAlign w:val="top"/>
          </w:tcPr>
          <w:p w14:paraId="535C8BA0">
            <w:pPr>
              <w:rPr>
                <w:rFonts w:ascii="Arial"/>
                <w:sz w:val="21"/>
              </w:rPr>
            </w:pPr>
          </w:p>
        </w:tc>
        <w:tc>
          <w:tcPr>
            <w:tcW w:w="1086" w:type="dxa"/>
            <w:vAlign w:val="top"/>
          </w:tcPr>
          <w:p w14:paraId="27F6EB9A">
            <w:pPr>
              <w:rPr>
                <w:rFonts w:ascii="Arial"/>
                <w:sz w:val="21"/>
              </w:rPr>
            </w:pPr>
          </w:p>
        </w:tc>
        <w:tc>
          <w:tcPr>
            <w:tcW w:w="2658" w:type="dxa"/>
            <w:vAlign w:val="top"/>
          </w:tcPr>
          <w:p w14:paraId="15A71CF2">
            <w:pPr>
              <w:rPr>
                <w:rFonts w:ascii="Arial"/>
                <w:sz w:val="21"/>
              </w:rPr>
            </w:pPr>
          </w:p>
        </w:tc>
      </w:tr>
      <w:tr w14:paraId="35CEA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44" w:type="dxa"/>
            <w:vAlign w:val="center"/>
          </w:tcPr>
          <w:p w14:paraId="7904DDB7">
            <w:pPr>
              <w:jc w:val="center"/>
              <w:rPr>
                <w:rFonts w:ascii="Arial"/>
                <w:sz w:val="21"/>
              </w:rPr>
            </w:pPr>
          </w:p>
        </w:tc>
        <w:tc>
          <w:tcPr>
            <w:tcW w:w="3181" w:type="dxa"/>
            <w:vAlign w:val="top"/>
          </w:tcPr>
          <w:p w14:paraId="59571894">
            <w:pPr>
              <w:pStyle w:val="39"/>
              <w:spacing w:before="157" w:line="460" w:lineRule="exact"/>
              <w:ind w:left="1300"/>
            </w:pPr>
            <w:r>
              <w:rPr>
                <w:spacing w:val="-8"/>
                <w:position w:val="3"/>
              </w:rPr>
              <w:t>……</w:t>
            </w:r>
          </w:p>
        </w:tc>
        <w:tc>
          <w:tcPr>
            <w:tcW w:w="1097" w:type="dxa"/>
            <w:vAlign w:val="top"/>
          </w:tcPr>
          <w:p w14:paraId="7E02B840">
            <w:pPr>
              <w:rPr>
                <w:rFonts w:ascii="Arial"/>
                <w:sz w:val="21"/>
              </w:rPr>
            </w:pPr>
          </w:p>
        </w:tc>
        <w:tc>
          <w:tcPr>
            <w:tcW w:w="1086" w:type="dxa"/>
            <w:vAlign w:val="top"/>
          </w:tcPr>
          <w:p w14:paraId="289C53C9">
            <w:pPr>
              <w:rPr>
                <w:rFonts w:ascii="Arial"/>
                <w:sz w:val="21"/>
              </w:rPr>
            </w:pPr>
          </w:p>
        </w:tc>
        <w:tc>
          <w:tcPr>
            <w:tcW w:w="2658" w:type="dxa"/>
            <w:vAlign w:val="top"/>
          </w:tcPr>
          <w:p w14:paraId="62198BFC">
            <w:pPr>
              <w:rPr>
                <w:rFonts w:ascii="Arial"/>
                <w:sz w:val="21"/>
              </w:rPr>
            </w:pPr>
          </w:p>
        </w:tc>
      </w:tr>
      <w:tr w14:paraId="56608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44" w:type="dxa"/>
            <w:vAlign w:val="center"/>
          </w:tcPr>
          <w:p w14:paraId="00C2AD99">
            <w:pPr>
              <w:jc w:val="center"/>
              <w:rPr>
                <w:rFonts w:ascii="Arial"/>
                <w:sz w:val="21"/>
              </w:rPr>
            </w:pPr>
          </w:p>
        </w:tc>
        <w:tc>
          <w:tcPr>
            <w:tcW w:w="3181" w:type="dxa"/>
            <w:vAlign w:val="top"/>
          </w:tcPr>
          <w:p w14:paraId="4D8DCD48">
            <w:pPr>
              <w:rPr>
                <w:rFonts w:ascii="Arial"/>
                <w:sz w:val="21"/>
              </w:rPr>
            </w:pPr>
          </w:p>
        </w:tc>
        <w:tc>
          <w:tcPr>
            <w:tcW w:w="1097" w:type="dxa"/>
            <w:vAlign w:val="top"/>
          </w:tcPr>
          <w:p w14:paraId="01E466AB">
            <w:pPr>
              <w:rPr>
                <w:rFonts w:ascii="Arial"/>
                <w:sz w:val="21"/>
              </w:rPr>
            </w:pPr>
          </w:p>
        </w:tc>
        <w:tc>
          <w:tcPr>
            <w:tcW w:w="1086" w:type="dxa"/>
            <w:vAlign w:val="top"/>
          </w:tcPr>
          <w:p w14:paraId="0C66865F">
            <w:pPr>
              <w:rPr>
                <w:rFonts w:ascii="Arial"/>
                <w:sz w:val="21"/>
              </w:rPr>
            </w:pPr>
          </w:p>
        </w:tc>
        <w:tc>
          <w:tcPr>
            <w:tcW w:w="2658" w:type="dxa"/>
            <w:vAlign w:val="top"/>
          </w:tcPr>
          <w:p w14:paraId="23821C97">
            <w:pPr>
              <w:rPr>
                <w:rFonts w:ascii="Arial"/>
                <w:sz w:val="21"/>
              </w:rPr>
            </w:pPr>
          </w:p>
        </w:tc>
      </w:tr>
    </w:tbl>
    <w:p w14:paraId="6D64A0A0">
      <w:pPr>
        <w:pStyle w:val="2"/>
        <w:spacing w:line="250" w:lineRule="auto"/>
      </w:pPr>
    </w:p>
    <w:p w14:paraId="18E67C55">
      <w:pPr>
        <w:rPr>
          <w:rFonts w:ascii="宋体" w:hAnsi="宋体" w:eastAsia="宋体" w:cs="宋体"/>
          <w:spacing w:val="9"/>
          <w:sz w:val="31"/>
          <w:szCs w:val="31"/>
          <w14:textOutline w14:w="5793" w14:cap="sq" w14:cmpd="sng">
            <w14:solidFill>
              <w14:srgbClr w14:val="000000"/>
            </w14:solidFill>
            <w14:prstDash w14:val="solid"/>
            <w14:bevel/>
          </w14:textOutline>
        </w:rPr>
      </w:pPr>
      <w:r>
        <w:rPr>
          <w:rFonts w:ascii="宋体" w:hAnsi="宋体" w:eastAsia="宋体" w:cs="宋体"/>
          <w:spacing w:val="9"/>
          <w:sz w:val="31"/>
          <w:szCs w:val="31"/>
          <w14:textOutline w14:w="5793" w14:cap="sq" w14:cmpd="sng">
            <w14:solidFill>
              <w14:srgbClr w14:val="000000"/>
            </w14:solidFill>
            <w14:prstDash w14:val="solid"/>
            <w14:bevel/>
          </w14:textOutline>
        </w:rPr>
        <w:br w:type="page"/>
      </w:r>
    </w:p>
    <w:p w14:paraId="5EC7CDA2">
      <w:pPr>
        <w:spacing w:before="100" w:line="224" w:lineRule="auto"/>
        <w:ind w:left="3706"/>
        <w:outlineLvl w:val="1"/>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十、优惠服务承诺书</w:t>
      </w:r>
    </w:p>
    <w:p w14:paraId="7F5CD2B8">
      <w:pPr>
        <w:spacing w:before="111"/>
      </w:pPr>
    </w:p>
    <w:tbl>
      <w:tblPr>
        <w:tblStyle w:val="40"/>
        <w:tblW w:w="8824" w:type="dxa"/>
        <w:tblInd w:w="35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24"/>
      </w:tblGrid>
      <w:tr w14:paraId="313F15B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9370" w:hRule="atLeast"/>
        </w:trPr>
        <w:tc>
          <w:tcPr>
            <w:tcW w:w="8824" w:type="dxa"/>
            <w:vAlign w:val="top"/>
          </w:tcPr>
          <w:p w14:paraId="305EF6D5">
            <w:pPr>
              <w:pStyle w:val="39"/>
              <w:spacing w:before="158" w:line="228" w:lineRule="auto"/>
              <w:ind w:left="768"/>
            </w:pPr>
            <w:r>
              <w:rPr>
                <w:spacing w:val="5"/>
              </w:rPr>
              <w:t>优惠服务承诺：</w:t>
            </w:r>
          </w:p>
        </w:tc>
      </w:tr>
    </w:tbl>
    <w:p w14:paraId="39FF660F">
      <w:pPr>
        <w:spacing w:before="155" w:line="226" w:lineRule="auto"/>
        <w:ind w:left="659"/>
        <w:rPr>
          <w:rFonts w:ascii="仿宋" w:hAnsi="仿宋" w:eastAsia="仿宋" w:cs="仿宋"/>
          <w:sz w:val="31"/>
          <w:szCs w:val="31"/>
        </w:rPr>
      </w:pPr>
      <w:r>
        <w:rPr>
          <w:rFonts w:ascii="仿宋" w:hAnsi="仿宋" w:eastAsia="仿宋" w:cs="仿宋"/>
          <w:spacing w:val="11"/>
          <w:sz w:val="31"/>
          <w:szCs w:val="31"/>
        </w:rPr>
        <w:t>投标单位</w:t>
      </w:r>
      <w:r>
        <w:rPr>
          <w:rFonts w:ascii="仿宋" w:hAnsi="仿宋" w:eastAsia="仿宋" w:cs="仿宋"/>
          <w:spacing w:val="-11"/>
          <w:sz w:val="31"/>
          <w:szCs w:val="31"/>
        </w:rPr>
        <w:t>：（</w:t>
      </w:r>
      <w:r>
        <w:rPr>
          <w:rFonts w:ascii="仿宋" w:hAnsi="仿宋" w:eastAsia="仿宋" w:cs="仿宋"/>
          <w:spacing w:val="11"/>
          <w:sz w:val="31"/>
          <w:szCs w:val="31"/>
        </w:rPr>
        <w:t>电子签章）</w:t>
      </w:r>
    </w:p>
    <w:p w14:paraId="7B05A95D">
      <w:pPr>
        <w:spacing w:before="244" w:line="624" w:lineRule="exact"/>
        <w:ind w:left="670"/>
        <w:rPr>
          <w:rFonts w:ascii="仿宋" w:hAnsi="仿宋" w:eastAsia="仿宋" w:cs="仿宋"/>
          <w:sz w:val="31"/>
          <w:szCs w:val="31"/>
        </w:rPr>
      </w:pPr>
      <w:r>
        <w:rPr>
          <w:rFonts w:ascii="仿宋" w:hAnsi="仿宋" w:eastAsia="仿宋" w:cs="仿宋"/>
          <w:spacing w:val="10"/>
          <w:position w:val="23"/>
          <w:sz w:val="31"/>
          <w:szCs w:val="31"/>
        </w:rPr>
        <w:t>法定代表人或委托代理人</w:t>
      </w:r>
      <w:r>
        <w:rPr>
          <w:rFonts w:ascii="仿宋" w:hAnsi="仿宋" w:eastAsia="仿宋" w:cs="仿宋"/>
          <w:spacing w:val="-13"/>
          <w:position w:val="23"/>
          <w:sz w:val="31"/>
          <w:szCs w:val="31"/>
        </w:rPr>
        <w:t>：（</w:t>
      </w:r>
      <w:r>
        <w:rPr>
          <w:rFonts w:ascii="仿宋" w:hAnsi="仿宋" w:eastAsia="仿宋" w:cs="仿宋"/>
          <w:spacing w:val="10"/>
          <w:position w:val="23"/>
          <w:sz w:val="31"/>
          <w:szCs w:val="31"/>
        </w:rPr>
        <w:t>签字或电子签名或打印）</w:t>
      </w:r>
    </w:p>
    <w:p w14:paraId="05C9D6FB">
      <w:pPr>
        <w:spacing w:before="1" w:line="227" w:lineRule="auto"/>
        <w:ind w:left="1047"/>
        <w:rPr>
          <w:rFonts w:ascii="仿宋" w:hAnsi="仿宋" w:eastAsia="仿宋" w:cs="仿宋"/>
          <w:sz w:val="31"/>
          <w:szCs w:val="31"/>
        </w:rPr>
      </w:pPr>
      <w:r>
        <w:rPr>
          <w:rFonts w:ascii="仿宋" w:hAnsi="仿宋" w:eastAsia="仿宋" w:cs="仿宋"/>
          <w:spacing w:val="-15"/>
          <w:sz w:val="31"/>
          <w:szCs w:val="31"/>
        </w:rPr>
        <w:t>日期：</w:t>
      </w:r>
      <w:r>
        <w:rPr>
          <w:rFonts w:ascii="仿宋" w:hAnsi="仿宋" w:eastAsia="仿宋" w:cs="仿宋"/>
          <w:spacing w:val="15"/>
          <w:sz w:val="31"/>
          <w:szCs w:val="31"/>
        </w:rPr>
        <w:t xml:space="preserve">    </w:t>
      </w:r>
      <w:r>
        <w:rPr>
          <w:rFonts w:ascii="仿宋" w:hAnsi="仿宋" w:eastAsia="仿宋" w:cs="仿宋"/>
          <w:spacing w:val="-15"/>
          <w:sz w:val="31"/>
          <w:szCs w:val="31"/>
        </w:rPr>
        <w:t>年</w:t>
      </w:r>
      <w:r>
        <w:rPr>
          <w:rFonts w:ascii="仿宋" w:hAnsi="仿宋" w:eastAsia="仿宋" w:cs="仿宋"/>
          <w:spacing w:val="14"/>
          <w:sz w:val="31"/>
          <w:szCs w:val="31"/>
        </w:rPr>
        <w:t xml:space="preserve">    </w:t>
      </w:r>
      <w:r>
        <w:rPr>
          <w:rFonts w:ascii="仿宋" w:hAnsi="仿宋" w:eastAsia="仿宋" w:cs="仿宋"/>
          <w:spacing w:val="-15"/>
          <w:sz w:val="31"/>
          <w:szCs w:val="31"/>
        </w:rPr>
        <w:t>月     日</w:t>
      </w:r>
    </w:p>
    <w:p w14:paraId="17661802">
      <w:pPr>
        <w:pStyle w:val="2"/>
        <w:spacing w:line="262" w:lineRule="auto"/>
      </w:pPr>
    </w:p>
    <w:p w14:paraId="080D0CB7">
      <w:pPr>
        <w:pStyle w:val="2"/>
        <w:spacing w:line="262" w:lineRule="auto"/>
      </w:pPr>
    </w:p>
    <w:p w14:paraId="1132488F">
      <w:pPr>
        <w:pStyle w:val="2"/>
        <w:spacing w:line="262" w:lineRule="auto"/>
      </w:pPr>
    </w:p>
    <w:p w14:paraId="184B14CE">
      <w:pPr>
        <w:pStyle w:val="2"/>
        <w:spacing w:line="263" w:lineRule="auto"/>
      </w:pPr>
    </w:p>
    <w:p w14:paraId="46B0D85E">
      <w:pPr>
        <w:spacing w:before="100" w:line="224" w:lineRule="auto"/>
        <w:outlineLvl w:val="1"/>
      </w:pPr>
      <w:r>
        <w:rPr>
          <w:rFonts w:ascii="宋体" w:hAnsi="宋体" w:eastAsia="宋体" w:cs="宋体"/>
          <w:spacing w:val="8"/>
          <w:sz w:val="31"/>
          <w:szCs w:val="31"/>
          <w14:textOutline w14:w="5793" w14:cap="sq" w14:cmpd="sng">
            <w14:solidFill>
              <w14:srgbClr w14:val="000000"/>
            </w14:solidFill>
            <w14:prstDash w14:val="solid"/>
            <w14:bevel/>
          </w14:textOutline>
        </w:rPr>
        <w:t>十一、其他材料</w:t>
      </w:r>
    </w:p>
    <w:p w14:paraId="26869513">
      <w:pPr>
        <w:spacing w:before="101" w:line="228" w:lineRule="auto"/>
        <w:ind w:left="665"/>
        <w:outlineLvl w:val="2"/>
      </w:pPr>
      <w:r>
        <w:rPr>
          <w:rFonts w:ascii="仿宋" w:hAnsi="仿宋" w:eastAsia="仿宋" w:cs="仿宋"/>
          <w:spacing w:val="8"/>
          <w:sz w:val="31"/>
          <w:szCs w:val="31"/>
          <w14:textOutline w14:w="5793" w14:cap="sq" w14:cmpd="sng">
            <w14:solidFill>
              <w14:srgbClr w14:val="000000"/>
            </w14:solidFill>
            <w14:prstDash w14:val="solid"/>
            <w14:bevel/>
          </w14:textOutline>
        </w:rPr>
        <w:t>（一）反商业贿赂承诺书（格式）</w:t>
      </w:r>
    </w:p>
    <w:p w14:paraId="3EFBF78E">
      <w:pPr>
        <w:spacing w:before="101" w:line="229" w:lineRule="auto"/>
        <w:ind w:left="672"/>
        <w:rPr>
          <w:rFonts w:ascii="仿宋" w:hAnsi="仿宋" w:eastAsia="仿宋" w:cs="仿宋"/>
          <w:sz w:val="31"/>
          <w:szCs w:val="31"/>
        </w:rPr>
      </w:pPr>
      <w:r>
        <w:rPr>
          <w:rFonts w:ascii="仿宋" w:hAnsi="仿宋" w:eastAsia="仿宋" w:cs="仿宋"/>
          <w:spacing w:val="3"/>
          <w:sz w:val="31"/>
          <w:szCs w:val="31"/>
          <w14:textOutline w14:w="5793" w14:cap="sq" w14:cmpd="sng">
            <w14:solidFill>
              <w14:srgbClr w14:val="000000"/>
            </w14:solidFill>
            <w14:prstDash w14:val="solid"/>
            <w14:bevel/>
          </w14:textOutline>
        </w:rPr>
        <w:t>我公司承诺：</w:t>
      </w:r>
    </w:p>
    <w:p w14:paraId="492EFA3A">
      <w:pPr>
        <w:spacing w:before="155" w:line="322" w:lineRule="auto"/>
        <w:jc w:val="left"/>
        <w:rPr>
          <w:rFonts w:ascii="仿宋" w:hAnsi="仿宋" w:eastAsia="仿宋" w:cs="仿宋"/>
          <w:sz w:val="31"/>
          <w:szCs w:val="31"/>
        </w:rPr>
      </w:pPr>
      <w:r>
        <w:rPr>
          <w:rFonts w:ascii="仿宋" w:hAnsi="仿宋" w:eastAsia="仿宋" w:cs="仿宋"/>
          <w:spacing w:val="2"/>
          <w:sz w:val="31"/>
          <w:szCs w:val="31"/>
        </w:rPr>
        <w:t>在</w:t>
      </w:r>
      <w:r>
        <w:rPr>
          <w:rFonts w:ascii="仿宋" w:hAnsi="仿宋" w:eastAsia="仿宋" w:cs="仿宋"/>
          <w:spacing w:val="-15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4"/>
          <w:sz w:val="31"/>
          <w:szCs w:val="31"/>
          <w:u w:val="single" w:color="auto"/>
        </w:rPr>
        <w:t xml:space="preserve">   </w:t>
      </w:r>
      <w:r>
        <w:rPr>
          <w:rFonts w:ascii="仿宋" w:hAnsi="仿宋" w:eastAsia="仿宋" w:cs="仿宋"/>
          <w:spacing w:val="-134"/>
          <w:sz w:val="31"/>
          <w:szCs w:val="31"/>
        </w:rPr>
        <w:t xml:space="preserve"> </w:t>
      </w:r>
      <w:r>
        <w:rPr>
          <w:rFonts w:ascii="仿宋" w:hAnsi="仿宋" w:eastAsia="仿宋" w:cs="仿宋"/>
          <w:spacing w:val="2"/>
          <w:sz w:val="31"/>
          <w:szCs w:val="31"/>
        </w:rPr>
        <w:t>招标活动中，我公司保证做到：</w:t>
      </w:r>
    </w:p>
    <w:p w14:paraId="016A02AC">
      <w:pPr>
        <w:spacing w:before="1" w:line="227" w:lineRule="auto"/>
        <w:ind w:left="504"/>
        <w:rPr>
          <w:rFonts w:ascii="仿宋" w:hAnsi="仿宋" w:eastAsia="仿宋" w:cs="仿宋"/>
          <w:sz w:val="31"/>
          <w:szCs w:val="31"/>
        </w:rPr>
      </w:pPr>
      <w:r>
        <w:rPr>
          <w:rFonts w:ascii="仿宋" w:hAnsi="仿宋" w:eastAsia="仿宋" w:cs="仿宋"/>
          <w:spacing w:val="7"/>
          <w:sz w:val="31"/>
          <w:szCs w:val="31"/>
        </w:rPr>
        <w:t>一、公平竞争参加本次招标活动。</w:t>
      </w:r>
    </w:p>
    <w:p w14:paraId="54B793F4">
      <w:pPr>
        <w:spacing w:before="155" w:line="322" w:lineRule="auto"/>
        <w:ind w:left="23" w:firstLine="486"/>
        <w:jc w:val="both"/>
        <w:rPr>
          <w:rFonts w:ascii="仿宋" w:hAnsi="仿宋" w:eastAsia="仿宋" w:cs="仿宋"/>
          <w:sz w:val="31"/>
          <w:szCs w:val="31"/>
        </w:rPr>
      </w:pPr>
      <w:r>
        <w:rPr>
          <w:rFonts w:ascii="仿宋" w:hAnsi="仿宋" w:eastAsia="仿宋" w:cs="仿宋"/>
          <w:spacing w:val="5"/>
          <w:sz w:val="31"/>
          <w:szCs w:val="31"/>
        </w:rPr>
        <w:t>二、杜绝任何形式的商业贿赂行为。不向国</w:t>
      </w:r>
      <w:r>
        <w:rPr>
          <w:rFonts w:ascii="仿宋" w:hAnsi="仿宋" w:eastAsia="仿宋" w:cs="仿宋"/>
          <w:spacing w:val="4"/>
          <w:sz w:val="31"/>
          <w:szCs w:val="31"/>
        </w:rPr>
        <w:t>家工作人员、代理机构</w:t>
      </w:r>
      <w:r>
        <w:rPr>
          <w:rFonts w:ascii="仿宋" w:hAnsi="仿宋" w:eastAsia="仿宋" w:cs="仿宋"/>
          <w:sz w:val="31"/>
          <w:szCs w:val="31"/>
        </w:rPr>
        <w:t xml:space="preserve"> </w:t>
      </w:r>
      <w:r>
        <w:rPr>
          <w:rFonts w:ascii="仿宋" w:hAnsi="仿宋" w:eastAsia="仿宋" w:cs="仿宋"/>
          <w:spacing w:val="3"/>
          <w:sz w:val="31"/>
          <w:szCs w:val="31"/>
        </w:rPr>
        <w:t>工作人员、评审专家及亲属提供礼品礼金、有价证券、购物券、回扣、</w:t>
      </w:r>
      <w:r>
        <w:rPr>
          <w:rFonts w:ascii="仿宋" w:hAnsi="仿宋" w:eastAsia="仿宋" w:cs="仿宋"/>
          <w:spacing w:val="14"/>
          <w:sz w:val="31"/>
          <w:szCs w:val="31"/>
        </w:rPr>
        <w:t xml:space="preserve"> </w:t>
      </w:r>
      <w:r>
        <w:rPr>
          <w:rFonts w:ascii="仿宋" w:hAnsi="仿宋" w:eastAsia="仿宋" w:cs="仿宋"/>
          <w:spacing w:val="10"/>
          <w:sz w:val="31"/>
          <w:szCs w:val="31"/>
        </w:rPr>
        <w:t>佣金、咨询费、劳务费、资助费、宣传费、宴请；不为其报销各种消</w:t>
      </w:r>
      <w:r>
        <w:rPr>
          <w:rFonts w:ascii="仿宋" w:hAnsi="仿宋" w:eastAsia="仿宋" w:cs="仿宋"/>
          <w:spacing w:val="7"/>
          <w:sz w:val="31"/>
          <w:szCs w:val="31"/>
        </w:rPr>
        <w:t>费凭证，不支付其旅游、娱乐等费用。</w:t>
      </w:r>
    </w:p>
    <w:p w14:paraId="4F952AC2">
      <w:pPr>
        <w:spacing w:before="155" w:line="322" w:lineRule="auto"/>
        <w:ind w:left="23" w:firstLine="486"/>
        <w:jc w:val="both"/>
        <w:rPr>
          <w:rFonts w:ascii="仿宋" w:hAnsi="仿宋" w:eastAsia="仿宋" w:cs="仿宋"/>
          <w:spacing w:val="10"/>
          <w:sz w:val="31"/>
          <w:szCs w:val="31"/>
        </w:rPr>
      </w:pPr>
      <w:r>
        <w:rPr>
          <w:rFonts w:ascii="仿宋" w:hAnsi="仿宋" w:eastAsia="仿宋" w:cs="仿宋"/>
          <w:spacing w:val="10"/>
          <w:sz w:val="31"/>
          <w:szCs w:val="31"/>
        </w:rPr>
        <w:t>三、若出现上述行为，我公司及参与投标的工作人员愿意接受按照国家法律法规等有关规定给予的处罚。</w:t>
      </w:r>
    </w:p>
    <w:p w14:paraId="6661BA88">
      <w:pPr>
        <w:pStyle w:val="2"/>
        <w:spacing w:line="283" w:lineRule="auto"/>
      </w:pPr>
    </w:p>
    <w:p w14:paraId="2B9D3FD2">
      <w:pPr>
        <w:spacing w:before="101" w:line="322" w:lineRule="auto"/>
        <w:rPr>
          <w:rFonts w:ascii="仿宋" w:hAnsi="仿宋" w:eastAsia="仿宋" w:cs="仿宋"/>
          <w:sz w:val="31"/>
          <w:szCs w:val="31"/>
        </w:rPr>
      </w:pPr>
      <w:r>
        <w:rPr>
          <w:rFonts w:ascii="仿宋" w:hAnsi="仿宋" w:eastAsia="仿宋" w:cs="仿宋"/>
          <w:sz w:val="31"/>
          <w:szCs w:val="31"/>
        </w:rPr>
        <w:t>投标单位</w:t>
      </w:r>
      <w:r>
        <w:rPr>
          <w:rFonts w:ascii="仿宋" w:hAnsi="仿宋" w:eastAsia="仿宋" w:cs="仿宋"/>
          <w:spacing w:val="-16"/>
          <w:sz w:val="31"/>
          <w:szCs w:val="31"/>
        </w:rPr>
        <w:t>：</w:t>
      </w:r>
      <w:r>
        <w:rPr>
          <w:rFonts w:ascii="仿宋" w:hAnsi="仿宋" w:eastAsia="仿宋" w:cs="仿宋"/>
          <w:spacing w:val="6"/>
          <w:sz w:val="31"/>
          <w:szCs w:val="31"/>
          <w:u w:val="single" w:color="auto"/>
        </w:rPr>
        <w:t xml:space="preserve">      </w:t>
      </w:r>
      <w:r>
        <w:rPr>
          <w:rFonts w:ascii="仿宋" w:hAnsi="仿宋" w:eastAsia="仿宋" w:cs="仿宋"/>
          <w:spacing w:val="-16"/>
          <w:sz w:val="31"/>
          <w:szCs w:val="31"/>
          <w:u w:val="single" w:color="auto"/>
        </w:rPr>
        <w:t>（</w:t>
      </w:r>
      <w:r>
        <w:rPr>
          <w:rFonts w:ascii="仿宋" w:hAnsi="仿宋" w:eastAsia="仿宋" w:cs="仿宋"/>
          <w:spacing w:val="-108"/>
          <w:sz w:val="31"/>
          <w:szCs w:val="31"/>
          <w:u w:val="single" w:color="auto"/>
        </w:rPr>
        <w:t xml:space="preserve"> </w:t>
      </w:r>
      <w:r>
        <w:rPr>
          <w:rFonts w:ascii="仿宋" w:hAnsi="仿宋" w:eastAsia="仿宋" w:cs="仿宋"/>
          <w:spacing w:val="-99"/>
          <w:sz w:val="31"/>
          <w:szCs w:val="31"/>
        </w:rPr>
        <w:t xml:space="preserve"> </w:t>
      </w:r>
      <w:r>
        <w:rPr>
          <w:rFonts w:ascii="仿宋" w:hAnsi="仿宋" w:eastAsia="仿宋" w:cs="仿宋"/>
          <w:sz w:val="31"/>
          <w:szCs w:val="31"/>
        </w:rPr>
        <w:t>电子签章）</w:t>
      </w:r>
    </w:p>
    <w:p w14:paraId="3F8DECE7">
      <w:pPr>
        <w:spacing w:line="227" w:lineRule="auto"/>
        <w:rPr>
          <w:rFonts w:ascii="仿宋" w:hAnsi="仿宋" w:eastAsia="仿宋" w:cs="仿宋"/>
          <w:sz w:val="31"/>
          <w:szCs w:val="31"/>
        </w:rPr>
      </w:pPr>
      <w:r>
        <w:rPr>
          <w:rFonts w:ascii="仿宋" w:hAnsi="仿宋" w:eastAsia="仿宋" w:cs="仿宋"/>
          <w:spacing w:val="8"/>
          <w:sz w:val="31"/>
          <w:szCs w:val="31"/>
        </w:rPr>
        <w:t>公司法人代表（签字或电子签名或打印</w:t>
      </w:r>
      <w:r>
        <w:rPr>
          <w:rFonts w:ascii="仿宋" w:hAnsi="仿宋" w:eastAsia="仿宋" w:cs="仿宋"/>
          <w:spacing w:val="11"/>
          <w:sz w:val="31"/>
          <w:szCs w:val="31"/>
        </w:rPr>
        <w:t>）：</w:t>
      </w:r>
      <w:r>
        <w:rPr>
          <w:rFonts w:ascii="仿宋" w:hAnsi="仿宋" w:eastAsia="仿宋" w:cs="仿宋"/>
          <w:sz w:val="31"/>
          <w:szCs w:val="31"/>
          <w:u w:val="single" w:color="auto"/>
        </w:rPr>
        <w:t xml:space="preserve">        </w:t>
      </w:r>
    </w:p>
    <w:p w14:paraId="23CC36BA">
      <w:pPr>
        <w:spacing w:before="159" w:line="227" w:lineRule="auto"/>
        <w:outlineLvl w:val="2"/>
        <w:rPr>
          <w:rFonts w:ascii="仿宋" w:hAnsi="仿宋" w:eastAsia="仿宋" w:cs="仿宋"/>
          <w:sz w:val="31"/>
          <w:szCs w:val="31"/>
        </w:rPr>
      </w:pPr>
      <w:r>
        <w:rPr>
          <w:rFonts w:ascii="仿宋" w:hAnsi="仿宋" w:eastAsia="仿宋" w:cs="仿宋"/>
          <w:spacing w:val="8"/>
          <w:sz w:val="31"/>
          <w:szCs w:val="31"/>
        </w:rPr>
        <w:t>法人授权代表（签字或电子签名或打印</w:t>
      </w:r>
      <w:r>
        <w:rPr>
          <w:rFonts w:ascii="仿宋" w:hAnsi="仿宋" w:eastAsia="仿宋" w:cs="仿宋"/>
          <w:spacing w:val="10"/>
          <w:sz w:val="31"/>
          <w:szCs w:val="31"/>
        </w:rPr>
        <w:t>）：</w:t>
      </w:r>
      <w:r>
        <w:rPr>
          <w:rFonts w:ascii="仿宋" w:hAnsi="仿宋" w:eastAsia="仿宋" w:cs="仿宋"/>
          <w:sz w:val="31"/>
          <w:szCs w:val="31"/>
          <w:u w:val="single" w:color="auto"/>
        </w:rPr>
        <w:t xml:space="preserve">         </w:t>
      </w:r>
    </w:p>
    <w:p w14:paraId="62D3DF48">
      <w:pPr>
        <w:spacing w:before="158" w:line="228" w:lineRule="auto"/>
        <w:ind w:right="25"/>
        <w:jc w:val="right"/>
        <w:rPr>
          <w:rFonts w:ascii="仿宋" w:hAnsi="仿宋" w:eastAsia="仿宋" w:cs="仿宋"/>
          <w:sz w:val="31"/>
          <w:szCs w:val="31"/>
        </w:rPr>
      </w:pPr>
      <w:r>
        <w:rPr>
          <w:rFonts w:ascii="仿宋" w:hAnsi="仿宋" w:eastAsia="仿宋" w:cs="仿宋"/>
          <w:spacing w:val="-16"/>
          <w:sz w:val="31"/>
          <w:szCs w:val="31"/>
        </w:rPr>
        <w:t>年</w:t>
      </w:r>
      <w:r>
        <w:rPr>
          <w:rFonts w:ascii="仿宋" w:hAnsi="仿宋" w:eastAsia="仿宋" w:cs="仿宋"/>
          <w:spacing w:val="18"/>
          <w:sz w:val="31"/>
          <w:szCs w:val="31"/>
        </w:rPr>
        <w:t xml:space="preserve">   </w:t>
      </w:r>
      <w:r>
        <w:rPr>
          <w:rFonts w:ascii="仿宋" w:hAnsi="仿宋" w:eastAsia="仿宋" w:cs="仿宋"/>
          <w:spacing w:val="-16"/>
          <w:sz w:val="31"/>
          <w:szCs w:val="31"/>
        </w:rPr>
        <w:t>月</w:t>
      </w:r>
      <w:r>
        <w:rPr>
          <w:rFonts w:ascii="仿宋" w:hAnsi="仿宋" w:eastAsia="仿宋" w:cs="仿宋"/>
          <w:spacing w:val="34"/>
          <w:sz w:val="31"/>
          <w:szCs w:val="31"/>
        </w:rPr>
        <w:t xml:space="preserve">   </w:t>
      </w:r>
      <w:r>
        <w:rPr>
          <w:rFonts w:ascii="仿宋" w:hAnsi="仿宋" w:eastAsia="仿宋" w:cs="仿宋"/>
          <w:spacing w:val="-16"/>
          <w:sz w:val="31"/>
          <w:szCs w:val="31"/>
        </w:rPr>
        <w:t>日</w:t>
      </w:r>
    </w:p>
    <w:p w14:paraId="3106FAAB">
      <w:pPr>
        <w:pStyle w:val="2"/>
        <w:spacing w:line="251" w:lineRule="auto"/>
      </w:pPr>
    </w:p>
    <w:p w14:paraId="01ED74C1">
      <w:pPr>
        <w:pStyle w:val="2"/>
        <w:spacing w:line="251" w:lineRule="auto"/>
      </w:pPr>
    </w:p>
    <w:p w14:paraId="1B738EF2">
      <w:pPr>
        <w:pStyle w:val="2"/>
        <w:spacing w:line="251" w:lineRule="auto"/>
      </w:pPr>
    </w:p>
    <w:p w14:paraId="4D6A665E">
      <w:pPr>
        <w:pStyle w:val="2"/>
        <w:spacing w:line="251" w:lineRule="auto"/>
      </w:pPr>
    </w:p>
    <w:p w14:paraId="43DF51C4">
      <w:pPr>
        <w:pStyle w:val="2"/>
        <w:spacing w:line="251" w:lineRule="auto"/>
      </w:pPr>
    </w:p>
    <w:p w14:paraId="5F518809">
      <w:pPr>
        <w:spacing w:before="100" w:line="229" w:lineRule="auto"/>
        <w:ind w:left="504"/>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（二）农民工工资支付承诺函</w:t>
      </w:r>
    </w:p>
    <w:p w14:paraId="2574A29D">
      <w:pPr>
        <w:pStyle w:val="2"/>
        <w:spacing w:line="352" w:lineRule="auto"/>
      </w:pPr>
    </w:p>
    <w:p w14:paraId="6BD96FFF">
      <w:pPr>
        <w:pStyle w:val="2"/>
        <w:spacing w:line="353" w:lineRule="auto"/>
      </w:pPr>
    </w:p>
    <w:p w14:paraId="36EF53D4">
      <w:pPr>
        <w:spacing w:before="101" w:line="229" w:lineRule="auto"/>
        <w:ind w:left="3553"/>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农民工工资支付承诺函</w:t>
      </w:r>
    </w:p>
    <w:p w14:paraId="02DB3436">
      <w:pPr>
        <w:pStyle w:val="2"/>
        <w:spacing w:line="476" w:lineRule="auto"/>
      </w:pPr>
    </w:p>
    <w:p w14:paraId="1991CBEF">
      <w:pPr>
        <w:spacing w:before="91" w:line="624" w:lineRule="exact"/>
        <w:ind w:right="66" w:firstLine="560" w:firstLineChars="200"/>
        <w:jc w:val="left"/>
        <w:rPr>
          <w:rFonts w:ascii="仿宋" w:hAnsi="仿宋" w:eastAsia="仿宋" w:cs="仿宋"/>
          <w:position w:val="26"/>
          <w:sz w:val="28"/>
          <w:szCs w:val="28"/>
        </w:rPr>
      </w:pPr>
      <w:r>
        <w:rPr>
          <w:rFonts w:ascii="仿宋" w:hAnsi="仿宋" w:eastAsia="仿宋" w:cs="仿宋"/>
          <w:position w:val="26"/>
          <w:sz w:val="28"/>
          <w:szCs w:val="28"/>
        </w:rPr>
        <w:t>由投标人做出相关承诺。包括承诺一旦出现拖欠农民工工资情形的</w:t>
      </w:r>
      <w:r>
        <w:rPr>
          <w:rFonts w:ascii="仿宋" w:hAnsi="仿宋" w:eastAsia="仿宋" w:cs="仿宋"/>
          <w:spacing w:val="-1"/>
          <w:position w:val="26"/>
          <w:sz w:val="28"/>
          <w:szCs w:val="28"/>
        </w:rPr>
        <w:t>，</w:t>
      </w:r>
      <w:r>
        <w:rPr>
          <w:rFonts w:ascii="仿宋" w:hAnsi="仿宋" w:eastAsia="仿宋" w:cs="仿宋"/>
          <w:position w:val="26"/>
          <w:sz w:val="28"/>
          <w:szCs w:val="28"/>
        </w:rPr>
        <w:t>由招标人申请有关部门从其工资保障金中先予划支。</w:t>
      </w:r>
    </w:p>
    <w:p w14:paraId="6A5B8E88">
      <w:pPr>
        <w:spacing w:before="91" w:line="624" w:lineRule="exact"/>
        <w:ind w:right="66"/>
        <w:jc w:val="right"/>
        <w:rPr>
          <w:rFonts w:ascii="仿宋" w:hAnsi="仿宋" w:eastAsia="仿宋" w:cs="仿宋"/>
          <w:position w:val="26"/>
          <w:sz w:val="28"/>
          <w:szCs w:val="28"/>
        </w:rPr>
      </w:pPr>
    </w:p>
    <w:p w14:paraId="20B9EE04">
      <w:pPr>
        <w:pStyle w:val="2"/>
        <w:spacing w:line="272" w:lineRule="auto"/>
      </w:pPr>
    </w:p>
    <w:p w14:paraId="5691FBE4">
      <w:pPr>
        <w:pStyle w:val="2"/>
        <w:spacing w:line="273" w:lineRule="auto"/>
      </w:pPr>
    </w:p>
    <w:p w14:paraId="1B99A737">
      <w:pPr>
        <w:spacing w:before="91" w:line="411" w:lineRule="auto"/>
        <w:jc w:val="right"/>
        <w:rPr>
          <w:rFonts w:ascii="仿宋" w:hAnsi="仿宋" w:eastAsia="仿宋" w:cs="仿宋"/>
          <w:sz w:val="28"/>
          <w:szCs w:val="28"/>
        </w:rPr>
      </w:pPr>
      <w:r>
        <w:rPr>
          <w:rFonts w:ascii="仿宋" w:hAnsi="仿宋" w:eastAsia="仿宋" w:cs="仿宋"/>
          <w:sz w:val="28"/>
          <w:szCs w:val="28"/>
        </w:rPr>
        <w:t>投标人</w:t>
      </w:r>
      <w:r>
        <w:rPr>
          <w:rFonts w:ascii="仿宋" w:hAnsi="仿宋" w:eastAsia="仿宋" w:cs="仿宋"/>
          <w:spacing w:val="-72"/>
          <w:w w:val="90"/>
          <w:sz w:val="28"/>
          <w:szCs w:val="28"/>
        </w:rPr>
        <w:t>：</w:t>
      </w:r>
      <w:r>
        <w:rPr>
          <w:rFonts w:ascii="仿宋" w:hAnsi="仿宋" w:eastAsia="仿宋" w:cs="仿宋"/>
          <w:sz w:val="28"/>
          <w:szCs w:val="28"/>
          <w:u w:val="single" w:color="auto"/>
        </w:rPr>
        <w:t xml:space="preserve">                     </w:t>
      </w:r>
      <w:r>
        <w:rPr>
          <w:rFonts w:ascii="仿宋" w:hAnsi="仿宋" w:eastAsia="仿宋" w:cs="仿宋"/>
          <w:spacing w:val="-72"/>
          <w:w w:val="90"/>
          <w:sz w:val="28"/>
          <w:szCs w:val="28"/>
        </w:rPr>
        <w:t>（</w:t>
      </w:r>
      <w:r>
        <w:rPr>
          <w:rFonts w:ascii="仿宋" w:hAnsi="仿宋" w:eastAsia="仿宋" w:cs="仿宋"/>
          <w:sz w:val="28"/>
          <w:szCs w:val="28"/>
        </w:rPr>
        <w:t>电子签章）</w:t>
      </w:r>
    </w:p>
    <w:p w14:paraId="3C988264">
      <w:pPr>
        <w:spacing w:before="1" w:line="222" w:lineRule="auto"/>
        <w:rPr>
          <w:rFonts w:ascii="仿宋" w:hAnsi="仿宋" w:eastAsia="仿宋" w:cs="仿宋"/>
          <w:sz w:val="28"/>
          <w:szCs w:val="28"/>
        </w:rPr>
      </w:pPr>
      <w:r>
        <w:rPr>
          <w:rFonts w:ascii="仿宋" w:hAnsi="仿宋" w:eastAsia="仿宋" w:cs="仿宋"/>
          <w:sz w:val="28"/>
          <w:szCs w:val="28"/>
        </w:rPr>
        <w:t>法定代表人或其委托代理人</w:t>
      </w:r>
      <w:r>
        <w:rPr>
          <w:rFonts w:ascii="仿宋" w:hAnsi="仿宋" w:eastAsia="仿宋" w:cs="仿宋"/>
          <w:spacing w:val="-15"/>
          <w:sz w:val="28"/>
          <w:szCs w:val="28"/>
        </w:rPr>
        <w:t>：</w:t>
      </w:r>
      <w:r>
        <w:rPr>
          <w:rFonts w:ascii="仿宋" w:hAnsi="仿宋" w:eastAsia="仿宋" w:cs="仿宋"/>
          <w:sz w:val="28"/>
          <w:szCs w:val="28"/>
          <w:u w:val="single" w:color="auto"/>
        </w:rPr>
        <w:t xml:space="preserve">   </w:t>
      </w:r>
      <w:r>
        <w:rPr>
          <w:rFonts w:ascii="仿宋" w:hAnsi="仿宋" w:eastAsia="仿宋" w:cs="仿宋"/>
          <w:spacing w:val="-15"/>
          <w:sz w:val="28"/>
          <w:szCs w:val="28"/>
        </w:rPr>
        <w:t>（</w:t>
      </w:r>
      <w:r>
        <w:rPr>
          <w:rFonts w:ascii="仿宋" w:hAnsi="仿宋" w:eastAsia="仿宋" w:cs="仿宋"/>
          <w:sz w:val="28"/>
          <w:szCs w:val="28"/>
        </w:rPr>
        <w:t>签字或电子签名或打印）</w:t>
      </w:r>
    </w:p>
    <w:p w14:paraId="46546B8A">
      <w:pPr>
        <w:tabs>
          <w:tab w:val="left" w:pos="9635"/>
        </w:tabs>
        <w:spacing w:before="288" w:line="411" w:lineRule="auto"/>
        <w:ind w:left="4247" w:right="122" w:hanging="29"/>
        <w:jc w:val="both"/>
        <w:rPr>
          <w:rFonts w:ascii="仿宋" w:hAnsi="仿宋" w:eastAsia="仿宋" w:cs="仿宋"/>
          <w:sz w:val="28"/>
          <w:szCs w:val="28"/>
        </w:rPr>
      </w:pPr>
      <w:r>
        <w:rPr>
          <w:rFonts w:ascii="仿宋" w:hAnsi="仿宋" w:eastAsia="仿宋" w:cs="仿宋"/>
          <w:spacing w:val="-7"/>
          <w:sz w:val="28"/>
          <w:szCs w:val="28"/>
        </w:rPr>
        <w:t>地址：</w:t>
      </w:r>
      <w:r>
        <w:rPr>
          <w:rFonts w:ascii="仿宋" w:hAnsi="仿宋" w:eastAsia="仿宋" w:cs="仿宋"/>
          <w:sz w:val="28"/>
          <w:szCs w:val="28"/>
          <w:u w:val="single" w:color="auto"/>
        </w:rPr>
        <w:tab/>
      </w:r>
      <w:r>
        <w:rPr>
          <w:rFonts w:ascii="仿宋" w:hAnsi="仿宋" w:eastAsia="仿宋" w:cs="仿宋"/>
          <w:sz w:val="28"/>
          <w:szCs w:val="28"/>
        </w:rPr>
        <w:t xml:space="preserve"> </w:t>
      </w:r>
    </w:p>
    <w:p w14:paraId="6ECF5D46">
      <w:pPr>
        <w:tabs>
          <w:tab w:val="left" w:pos="9635"/>
        </w:tabs>
        <w:spacing w:before="288" w:line="411" w:lineRule="auto"/>
        <w:ind w:left="4247" w:right="122" w:hanging="29"/>
        <w:jc w:val="both"/>
        <w:rPr>
          <w:rFonts w:ascii="仿宋" w:hAnsi="仿宋" w:eastAsia="仿宋" w:cs="仿宋"/>
          <w:sz w:val="28"/>
          <w:szCs w:val="28"/>
        </w:rPr>
      </w:pPr>
      <w:r>
        <w:rPr>
          <w:rFonts w:ascii="仿宋" w:hAnsi="仿宋" w:eastAsia="仿宋" w:cs="仿宋"/>
          <w:spacing w:val="-9"/>
          <w:sz w:val="28"/>
          <w:szCs w:val="28"/>
        </w:rPr>
        <w:t>电话：</w:t>
      </w:r>
      <w:r>
        <w:rPr>
          <w:rFonts w:ascii="仿宋" w:hAnsi="仿宋" w:eastAsia="仿宋" w:cs="仿宋"/>
          <w:spacing w:val="-9"/>
          <w:sz w:val="28"/>
          <w:szCs w:val="28"/>
          <w:u w:val="single" w:color="auto"/>
        </w:rPr>
        <w:t xml:space="preserve">                        </w:t>
      </w:r>
      <w:r>
        <w:rPr>
          <w:rFonts w:ascii="仿宋" w:hAnsi="仿宋" w:eastAsia="仿宋" w:cs="仿宋"/>
          <w:spacing w:val="-10"/>
          <w:sz w:val="28"/>
          <w:szCs w:val="28"/>
          <w:u w:val="single" w:color="auto"/>
        </w:rPr>
        <w:t xml:space="preserve">           </w:t>
      </w:r>
    </w:p>
    <w:p w14:paraId="5AAEE494">
      <w:pPr>
        <w:spacing w:before="1" w:line="223" w:lineRule="auto"/>
        <w:ind w:left="4220"/>
        <w:rPr>
          <w:rFonts w:ascii="仿宋" w:hAnsi="仿宋" w:eastAsia="仿宋" w:cs="仿宋"/>
          <w:sz w:val="28"/>
          <w:szCs w:val="28"/>
        </w:rPr>
      </w:pPr>
      <w:r>
        <w:rPr>
          <w:rFonts w:ascii="仿宋" w:hAnsi="仿宋" w:eastAsia="仿宋" w:cs="仿宋"/>
          <w:spacing w:val="-5"/>
          <w:sz w:val="28"/>
          <w:szCs w:val="28"/>
        </w:rPr>
        <w:t>传真：</w:t>
      </w:r>
      <w:r>
        <w:rPr>
          <w:rFonts w:ascii="仿宋" w:hAnsi="仿宋" w:eastAsia="仿宋" w:cs="仿宋"/>
          <w:spacing w:val="-5"/>
          <w:sz w:val="28"/>
          <w:szCs w:val="28"/>
          <w:u w:val="single" w:color="auto"/>
        </w:rPr>
        <w:t xml:space="preserve">                                  </w:t>
      </w:r>
    </w:p>
    <w:p w14:paraId="7210D33A">
      <w:pPr>
        <w:tabs>
          <w:tab w:val="left" w:pos="7417"/>
        </w:tabs>
        <w:spacing w:before="285" w:line="223" w:lineRule="auto"/>
        <w:jc w:val="right"/>
        <w:outlineLvl w:val="2"/>
        <w:rPr>
          <w:rFonts w:ascii="仿宋" w:hAnsi="仿宋" w:eastAsia="仿宋" w:cs="仿宋"/>
          <w:sz w:val="28"/>
          <w:szCs w:val="28"/>
        </w:rPr>
      </w:pPr>
      <w:r>
        <w:rPr>
          <w:rFonts w:hint="eastAsia" w:ascii="仿宋" w:hAnsi="仿宋" w:eastAsia="仿宋" w:cs="仿宋"/>
          <w:spacing w:val="-115"/>
          <w:sz w:val="28"/>
          <w:szCs w:val="28"/>
          <w:lang w:val="en-US" w:eastAsia="zh-CN"/>
        </w:rPr>
        <w:t xml:space="preserve">    </w:t>
      </w:r>
      <w:r>
        <w:rPr>
          <w:rFonts w:ascii="仿宋" w:hAnsi="仿宋" w:eastAsia="仿宋" w:cs="仿宋"/>
          <w:spacing w:val="-115"/>
          <w:sz w:val="28"/>
          <w:szCs w:val="28"/>
        </w:rPr>
        <w:t xml:space="preserve"> </w:t>
      </w:r>
      <w:r>
        <w:rPr>
          <w:rFonts w:hint="eastAsia" w:ascii="仿宋" w:hAnsi="仿宋" w:eastAsia="仿宋" w:cs="仿宋"/>
          <w:spacing w:val="-115"/>
          <w:sz w:val="28"/>
          <w:szCs w:val="28"/>
          <w:lang w:val="en-US" w:eastAsia="zh-CN"/>
        </w:rPr>
        <w:t xml:space="preserve"> </w:t>
      </w:r>
      <w:r>
        <w:rPr>
          <w:rFonts w:ascii="仿宋" w:hAnsi="仿宋" w:eastAsia="仿宋" w:cs="仿宋"/>
          <w:spacing w:val="46"/>
          <w:sz w:val="28"/>
          <w:szCs w:val="28"/>
          <w:u w:val="single" w:color="auto"/>
        </w:rPr>
        <w:t xml:space="preserve">   </w:t>
      </w:r>
      <w:r>
        <w:rPr>
          <w:rFonts w:ascii="仿宋" w:hAnsi="仿宋" w:eastAsia="仿宋" w:cs="仿宋"/>
          <w:spacing w:val="-18"/>
          <w:sz w:val="28"/>
          <w:szCs w:val="28"/>
        </w:rPr>
        <w:t>年</w:t>
      </w:r>
      <w:r>
        <w:rPr>
          <w:rFonts w:ascii="仿宋" w:hAnsi="仿宋" w:eastAsia="仿宋" w:cs="仿宋"/>
          <w:spacing w:val="46"/>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18"/>
          <w:sz w:val="28"/>
          <w:szCs w:val="28"/>
        </w:rPr>
        <w:t>月</w:t>
      </w:r>
      <w:r>
        <w:rPr>
          <w:rFonts w:ascii="仿宋" w:hAnsi="仿宋" w:eastAsia="仿宋" w:cs="仿宋"/>
          <w:spacing w:val="46"/>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18"/>
          <w:sz w:val="28"/>
          <w:szCs w:val="28"/>
        </w:rPr>
        <w:t>日</w:t>
      </w:r>
    </w:p>
    <w:p w14:paraId="5620D369">
      <w:pPr>
        <w:pStyle w:val="2"/>
        <w:spacing w:line="249" w:lineRule="auto"/>
      </w:pPr>
    </w:p>
    <w:p w14:paraId="20CFED6E">
      <w:pPr>
        <w:pStyle w:val="2"/>
        <w:spacing w:line="249" w:lineRule="auto"/>
      </w:pPr>
    </w:p>
    <w:p w14:paraId="2487E38E">
      <w:pPr>
        <w:pStyle w:val="2"/>
        <w:spacing w:line="249" w:lineRule="auto"/>
      </w:pPr>
    </w:p>
    <w:p w14:paraId="290570C3">
      <w:pPr>
        <w:pStyle w:val="2"/>
        <w:spacing w:line="249" w:lineRule="auto"/>
      </w:pPr>
    </w:p>
    <w:p w14:paraId="5904589E">
      <w:pPr>
        <w:pStyle w:val="2"/>
        <w:spacing w:line="249" w:lineRule="auto"/>
      </w:pPr>
    </w:p>
    <w:p w14:paraId="4A7D9C54">
      <w:pPr>
        <w:pStyle w:val="2"/>
        <w:spacing w:line="249" w:lineRule="auto"/>
      </w:pPr>
    </w:p>
    <w:p w14:paraId="48944445">
      <w:pPr>
        <w:pStyle w:val="2"/>
        <w:spacing w:line="249" w:lineRule="auto"/>
      </w:pPr>
    </w:p>
    <w:p w14:paraId="28EA7505">
      <w:pPr>
        <w:pStyle w:val="2"/>
        <w:spacing w:line="249" w:lineRule="auto"/>
      </w:pPr>
    </w:p>
    <w:p w14:paraId="3624E946">
      <w:pPr>
        <w:pStyle w:val="2"/>
        <w:spacing w:line="249" w:lineRule="auto"/>
      </w:pPr>
    </w:p>
    <w:p w14:paraId="3CC22A67">
      <w:pPr>
        <w:pStyle w:val="2"/>
        <w:spacing w:line="304" w:lineRule="auto"/>
      </w:pPr>
    </w:p>
    <w:p w14:paraId="4E532946">
      <w:pPr>
        <w:spacing w:before="101" w:line="226" w:lineRule="auto"/>
        <w:ind w:left="504"/>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（三）投标人认为应附的其他材料</w:t>
      </w:r>
    </w:p>
    <w:p w14:paraId="27C15133">
      <w:pPr>
        <w:pStyle w:val="2"/>
        <w:spacing w:line="309" w:lineRule="auto"/>
      </w:pPr>
    </w:p>
    <w:p w14:paraId="452AB314">
      <w:pPr>
        <w:pStyle w:val="2"/>
        <w:spacing w:line="309" w:lineRule="auto"/>
      </w:pPr>
    </w:p>
    <w:p w14:paraId="4E28FE76">
      <w:pPr>
        <w:pStyle w:val="2"/>
        <w:spacing w:line="309" w:lineRule="auto"/>
      </w:pPr>
    </w:p>
    <w:p w14:paraId="520C52F3">
      <w:pPr>
        <w:spacing w:before="78" w:line="220" w:lineRule="auto"/>
        <w:ind w:left="2543"/>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招标文件要求的和投标人认为应附的其他材料。</w:t>
      </w:r>
    </w:p>
    <w:p w14:paraId="0BE01D4A">
      <w:pPr>
        <w:pStyle w:val="2"/>
      </w:pPr>
    </w:p>
    <w:p w14:paraId="4F37B7B4">
      <w:pPr>
        <w:pStyle w:val="2"/>
      </w:pPr>
    </w:p>
    <w:p w14:paraId="6C293242">
      <w:pPr>
        <w:pStyle w:val="2"/>
      </w:pPr>
    </w:p>
    <w:p w14:paraId="5D554CF7">
      <w:pPr>
        <w:pStyle w:val="2"/>
      </w:pPr>
    </w:p>
    <w:p w14:paraId="1FDF318F">
      <w:pPr>
        <w:pStyle w:val="2"/>
      </w:pPr>
    </w:p>
    <w:p w14:paraId="344D8B9A">
      <w:pPr>
        <w:pStyle w:val="2"/>
      </w:pPr>
    </w:p>
    <w:p w14:paraId="602289A9">
      <w:pPr>
        <w:pStyle w:val="2"/>
      </w:pPr>
    </w:p>
    <w:p w14:paraId="2C273CAC">
      <w:pPr>
        <w:pStyle w:val="2"/>
      </w:pPr>
    </w:p>
    <w:p w14:paraId="01E75224">
      <w:pPr>
        <w:pStyle w:val="2"/>
      </w:pPr>
    </w:p>
    <w:p w14:paraId="3F18B261">
      <w:pPr>
        <w:pStyle w:val="2"/>
      </w:pPr>
    </w:p>
    <w:p w14:paraId="12A7550D">
      <w:pPr>
        <w:pStyle w:val="2"/>
      </w:pPr>
    </w:p>
    <w:p w14:paraId="4F3A895D">
      <w:pPr>
        <w:pStyle w:val="2"/>
      </w:pPr>
    </w:p>
    <w:p w14:paraId="6D360BF2">
      <w:pPr>
        <w:pStyle w:val="2"/>
      </w:pPr>
    </w:p>
    <w:p w14:paraId="7BD12E9A">
      <w:pPr>
        <w:pStyle w:val="2"/>
      </w:pPr>
    </w:p>
    <w:p w14:paraId="0F579197">
      <w:pPr>
        <w:pStyle w:val="2"/>
      </w:pPr>
    </w:p>
    <w:p w14:paraId="113E0287">
      <w:pPr>
        <w:pStyle w:val="2"/>
      </w:pPr>
    </w:p>
    <w:p w14:paraId="20ADD904">
      <w:pPr>
        <w:pStyle w:val="2"/>
      </w:pPr>
    </w:p>
    <w:p w14:paraId="76475CE1">
      <w:pPr>
        <w:tabs>
          <w:tab w:val="left" w:pos="5728"/>
        </w:tabs>
        <w:bidi w:val="0"/>
        <w:jc w:val="left"/>
        <w:rPr>
          <w:rFonts w:hint="eastAsia" w:eastAsia="宋体"/>
          <w:lang w:eastAsia="zh-CN"/>
        </w:rPr>
      </w:pPr>
    </w:p>
    <w:sectPr>
      <w:headerReference r:id="rId10" w:type="default"/>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87B41">
    <w:pPr>
      <w:pStyle w:val="12"/>
      <w:pBdr>
        <w:bottom w:val="single" w:color="auto" w:sz="4" w:space="0"/>
      </w:pBdr>
      <w:rPr>
        <w:rFonts w:hint="eastAsia"/>
        <w:lang w:val="en-US" w:eastAsia="zh-CN"/>
      </w:rPr>
    </w:pPr>
  </w:p>
  <w:p w14:paraId="77636E31">
    <w:pPr>
      <w:pStyle w:val="12"/>
      <w:rPr>
        <w:rFonts w:hint="default"/>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89269">
    <w:pPr>
      <w:pStyle w:val="12"/>
      <w:pBdr>
        <w:bottom w:val="single" w:color="auto" w:sz="4" w:space="0"/>
      </w:pBdr>
      <w:rPr>
        <w:rFonts w:hint="eastAsia"/>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53DDD">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853DDD">
                    <w:pPr>
                      <w:pStyle w:val="12"/>
                    </w:pPr>
                    <w:r>
                      <w:fldChar w:fldCharType="begin"/>
                    </w:r>
                    <w:r>
                      <w:instrText xml:space="preserve"> PAGE  \* MERGEFORMAT </w:instrText>
                    </w:r>
                    <w:r>
                      <w:fldChar w:fldCharType="separate"/>
                    </w:r>
                    <w:r>
                      <w:t>2</w:t>
                    </w:r>
                    <w:r>
                      <w:fldChar w:fldCharType="end"/>
                    </w:r>
                  </w:p>
                </w:txbxContent>
              </v:textbox>
            </v:shape>
          </w:pict>
        </mc:Fallback>
      </mc:AlternateContent>
    </w:r>
  </w:p>
  <w:p w14:paraId="399FE2B2">
    <w:pPr>
      <w:pStyle w:val="12"/>
      <w:rPr>
        <w:rFonts w:hint="default"/>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24296">
    <w:pPr>
      <w:pStyle w:val="12"/>
      <w:pBdr>
        <w:bottom w:val="single" w:color="auto" w:sz="4" w:space="0"/>
      </w:pBdr>
      <w:rPr>
        <w:rFonts w:hint="eastAsia"/>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29DB0">
                          <w:pPr>
                            <w:pStyle w:val="12"/>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029DB0">
                    <w:pPr>
                      <w:pStyle w:val="12"/>
                    </w:pPr>
                    <w:r>
                      <w:fldChar w:fldCharType="begin"/>
                    </w:r>
                    <w:r>
                      <w:instrText xml:space="preserve"> PAGE  \* MERGEFORMAT </w:instrText>
                    </w:r>
                    <w:r>
                      <w:fldChar w:fldCharType="separate"/>
                    </w:r>
                    <w:r>
                      <w:t>101</w:t>
                    </w:r>
                    <w:r>
                      <w:fldChar w:fldCharType="end"/>
                    </w:r>
                  </w:p>
                </w:txbxContent>
              </v:textbox>
            </v:shape>
          </w:pict>
        </mc:Fallback>
      </mc:AlternateContent>
    </w:r>
  </w:p>
  <w:p w14:paraId="12389C7D">
    <w:pPr>
      <w:pStyle w:val="12"/>
      <w:rPr>
        <w:rFonts w:hint="default"/>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D05FA">
    <w:pPr>
      <w:spacing w:line="220" w:lineRule="auto"/>
      <w:rPr>
        <w:rFonts w:hint="default" w:ascii="仿宋" w:hAnsi="仿宋" w:eastAsia="仿宋" w:cs="仿宋"/>
        <w:sz w:val="18"/>
        <w:szCs w:val="18"/>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FB479">
    <w:pPr>
      <w:spacing w:line="220" w:lineRule="auto"/>
      <w:ind w:left="374"/>
      <w:rPr>
        <w:rFonts w:ascii="仿宋" w:hAnsi="仿宋" w:eastAsia="仿宋" w:cs="仿宋"/>
        <w:sz w:val="18"/>
        <w:szCs w:val="18"/>
      </w:rPr>
    </w:pPr>
    <w:r>
      <mc:AlternateContent>
        <mc:Choice Requires="wps">
          <w:drawing>
            <wp:anchor distT="0" distB="0" distL="114300" distR="114300" simplePos="0" relativeHeight="251662336" behindDoc="0" locked="0" layoutInCell="0" allowOverlap="1">
              <wp:simplePos x="0" y="0"/>
              <wp:positionH relativeFrom="page">
                <wp:posOffset>720090</wp:posOffset>
              </wp:positionH>
              <wp:positionV relativeFrom="page">
                <wp:posOffset>701040</wp:posOffset>
              </wp:positionV>
              <wp:extent cx="6120130" cy="9525"/>
              <wp:effectExtent l="0" t="0" r="0" b="0"/>
              <wp:wrapNone/>
              <wp:docPr id="19" name="任意多边形 19"/>
              <wp:cNvGraphicFramePr/>
              <a:graphic xmlns:a="http://schemas.openxmlformats.org/drawingml/2006/main">
                <a:graphicData uri="http://schemas.microsoft.com/office/word/2010/wordprocessingShape">
                  <wps:wsp>
                    <wps:cNvSpPr/>
                    <wps:spPr>
                      <a:xfrm>
                        <a:off x="0" y="0"/>
                        <a:ext cx="6120130" cy="9525"/>
                      </a:xfrm>
                      <a:custGeom>
                        <a:avLst/>
                        <a:gdLst/>
                        <a:ahLst/>
                        <a:cxnLst/>
                        <a:pathLst>
                          <a:path w="9637" h="15">
                            <a:moveTo>
                              <a:pt x="0" y="0"/>
                            </a:moveTo>
                            <a:lnTo>
                              <a:pt x="9637" y="0"/>
                            </a:lnTo>
                            <a:lnTo>
                              <a:pt x="9637"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pt;mso-position-horizontal-relative:page;mso-position-vertical-relative:page;z-index:251662336;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Hl3x7XAAAADAEAAA8AAAAAAAAA&#10;AQAgAAAAIgAAAGRycy9kb3ducmV2LnhtbFBLAQIUABQAAAAIAIdO4kDBacrIEgIAAH0EAAAOAAAA&#10;AAAAAAEAIAAAACYBAABkcnMvZTJvRG9jLnhtbFBLBQYAAAAABgAGAFkBAACqBQAAAAA=&#10;" path="m0,0l9637,0,9637,14,0,14,0,0xe">
              <v:fill on="t" focussize="0,0"/>
              <v:stroke on="f"/>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C9696">
    <w:pPr>
      <w:spacing w:line="220" w:lineRule="auto"/>
      <w:ind w:left="374"/>
      <w:rPr>
        <w:rFonts w:ascii="仿宋" w:hAnsi="仿宋" w:eastAsia="仿宋" w:cs="仿宋"/>
        <w:sz w:val="18"/>
        <w:szCs w:val="18"/>
      </w:rPr>
    </w:pPr>
    <w:r>
      <mc:AlternateContent>
        <mc:Choice Requires="wps">
          <w:drawing>
            <wp:anchor distT="0" distB="0" distL="114300" distR="114300" simplePos="0" relativeHeight="251661312" behindDoc="0" locked="0" layoutInCell="0" allowOverlap="1">
              <wp:simplePos x="0" y="0"/>
              <wp:positionH relativeFrom="page">
                <wp:posOffset>720090</wp:posOffset>
              </wp:positionH>
              <wp:positionV relativeFrom="page">
                <wp:posOffset>701040</wp:posOffset>
              </wp:positionV>
              <wp:extent cx="6120130" cy="9525"/>
              <wp:effectExtent l="0" t="0" r="0" b="0"/>
              <wp:wrapNone/>
              <wp:docPr id="20" name="任意多边形 20"/>
              <wp:cNvGraphicFramePr/>
              <a:graphic xmlns:a="http://schemas.openxmlformats.org/drawingml/2006/main">
                <a:graphicData uri="http://schemas.microsoft.com/office/word/2010/wordprocessingShape">
                  <wps:wsp>
                    <wps:cNvSpPr/>
                    <wps:spPr>
                      <a:xfrm>
                        <a:off x="0" y="0"/>
                        <a:ext cx="6120130" cy="9525"/>
                      </a:xfrm>
                      <a:custGeom>
                        <a:avLst/>
                        <a:gdLst/>
                        <a:ahLst/>
                        <a:cxnLst/>
                        <a:pathLst>
                          <a:path w="9637" h="15">
                            <a:moveTo>
                              <a:pt x="0" y="0"/>
                            </a:moveTo>
                            <a:lnTo>
                              <a:pt x="9637" y="0"/>
                            </a:lnTo>
                            <a:lnTo>
                              <a:pt x="9637"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pt;mso-position-horizontal-relative:page;mso-position-vertical-relative:page;z-index:251661312;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5d8e1wAAAAwBAAAPAAAAAAAAAAEA&#10;IAAAACIAAABkcnMvZG93bnJldi54bWxQSwECFAAUAAAACACHTuJA3yKkCxACAAB9BAAADgAAAAAA&#10;AAABACAAAAAmAQAAZHJzL2Uyb0RvYy54bWxQSwUGAAAAAAYABgBZAQAAqAUAAAAA&#10;" path="m0,0l9637,0,9637,14,0,14,0,0xe">
              <v:fill on="t" focussize="0,0"/>
              <v:stroke on="f"/>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0CFED">
    <w:pPr>
      <w:spacing w:line="220" w:lineRule="auto"/>
      <w:ind w:left="374"/>
      <w:rPr>
        <w:rFonts w:ascii="仿宋" w:hAnsi="仿宋" w:eastAsia="仿宋" w:cs="仿宋"/>
        <w:sz w:val="18"/>
        <w:szCs w:val="18"/>
      </w:rPr>
    </w:pPr>
    <w:r>
      <mc:AlternateContent>
        <mc:Choice Requires="wps">
          <w:drawing>
            <wp:anchor distT="0" distB="0" distL="114300" distR="114300" simplePos="0" relativeHeight="251660288" behindDoc="0" locked="0" layoutInCell="0" allowOverlap="1">
              <wp:simplePos x="0" y="0"/>
              <wp:positionH relativeFrom="page">
                <wp:posOffset>720090</wp:posOffset>
              </wp:positionH>
              <wp:positionV relativeFrom="page">
                <wp:posOffset>701040</wp:posOffset>
              </wp:positionV>
              <wp:extent cx="6120130" cy="9525"/>
              <wp:effectExtent l="0" t="0" r="0" b="0"/>
              <wp:wrapNone/>
              <wp:docPr id="22" name="任意多边形 22"/>
              <wp:cNvGraphicFramePr/>
              <a:graphic xmlns:a="http://schemas.openxmlformats.org/drawingml/2006/main">
                <a:graphicData uri="http://schemas.microsoft.com/office/word/2010/wordprocessingShape">
                  <wps:wsp>
                    <wps:cNvSpPr/>
                    <wps:spPr>
                      <a:xfrm>
                        <a:off x="0" y="0"/>
                        <a:ext cx="6120130" cy="9525"/>
                      </a:xfrm>
                      <a:custGeom>
                        <a:avLst/>
                        <a:gdLst/>
                        <a:ahLst/>
                        <a:cxnLst/>
                        <a:pathLst>
                          <a:path w="9637" h="15">
                            <a:moveTo>
                              <a:pt x="0" y="0"/>
                            </a:moveTo>
                            <a:lnTo>
                              <a:pt x="9637" y="0"/>
                            </a:lnTo>
                            <a:lnTo>
                              <a:pt x="9637"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pt;mso-position-horizontal-relative:page;mso-position-vertical-relative:page;z-index:251660288;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eXfHtcAAAAMAQAADwAAAAAAAAAB&#10;ACAAAAAiAAAAZHJzL2Rvd25yZXYueG1sUEsBAhQAFAAAAAgAh07iQNGmaaoRAgAAfQQAAA4AAAAA&#10;AAAAAQAgAAAAJgEAAGRycy9lMm9Eb2MueG1sUEsFBgAAAAAGAAYAWQEAAKkFAAAAAA==&#10;" path="m0,0l9637,0,9637,14,0,14,0,0xe">
              <v:fill on="t" focussize="0,0"/>
              <v:stroke on="f"/>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E969D">
    <w:pPr>
      <w:spacing w:line="220" w:lineRule="auto"/>
      <w:ind w:left="374"/>
      <w:rPr>
        <w:rFonts w:ascii="仿宋" w:hAnsi="仿宋" w:eastAsia="仿宋" w:cs="仿宋"/>
        <w:sz w:val="18"/>
        <w:szCs w:val="18"/>
      </w:rPr>
    </w:pPr>
    <w:r>
      <mc:AlternateContent>
        <mc:Choice Requires="wps">
          <w:drawing>
            <wp:anchor distT="0" distB="0" distL="114300" distR="114300" simplePos="0" relativeHeight="251660288" behindDoc="0" locked="0" layoutInCell="0" allowOverlap="1">
              <wp:simplePos x="0" y="0"/>
              <wp:positionH relativeFrom="page">
                <wp:posOffset>720090</wp:posOffset>
              </wp:positionH>
              <wp:positionV relativeFrom="page">
                <wp:posOffset>701040</wp:posOffset>
              </wp:positionV>
              <wp:extent cx="6120130" cy="9525"/>
              <wp:effectExtent l="0" t="0" r="0" b="0"/>
              <wp:wrapNone/>
              <wp:docPr id="17" name="任意多边形 17"/>
              <wp:cNvGraphicFramePr/>
              <a:graphic xmlns:a="http://schemas.openxmlformats.org/drawingml/2006/main">
                <a:graphicData uri="http://schemas.microsoft.com/office/word/2010/wordprocessingShape">
                  <wps:wsp>
                    <wps:cNvSpPr/>
                    <wps:spPr>
                      <a:xfrm>
                        <a:off x="0" y="0"/>
                        <a:ext cx="6120130" cy="9525"/>
                      </a:xfrm>
                      <a:custGeom>
                        <a:avLst/>
                        <a:gdLst/>
                        <a:ahLst/>
                        <a:cxnLst/>
                        <a:pathLst>
                          <a:path w="9637" h="15">
                            <a:moveTo>
                              <a:pt x="0" y="0"/>
                            </a:moveTo>
                            <a:lnTo>
                              <a:pt x="9637" y="0"/>
                            </a:lnTo>
                            <a:lnTo>
                              <a:pt x="9637"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pt;mso-position-horizontal-relative:page;mso-position-vertical-relative:page;z-index:251660288;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5d8e1wAAAAwBAAAPAAAAAAAAAAEA&#10;IAAAACIAAABkcnMvZG93bnJldi54bWxQSwECFAAUAAAACACHTuJAaflIGxACAAB9BAAADgAAAAAA&#10;AAABACAAAAAmAQAAZHJzL2Uyb0RvYy54bWxQSwUGAAAAAAYABgBZAQAAqAUAAAAA&#10;" path="m0,0l9637,0,9637,14,0,14,0,0xe">
              <v:fill on="t" focussize="0,0"/>
              <v:stroke on="f"/>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7804F">
    <w:pPr>
      <w:pStyle w:val="14"/>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1B8D9F"/>
    <w:multiLevelType w:val="singleLevel"/>
    <w:tmpl w:val="721B8D9F"/>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M2FlNjJkYTlkZjE5MDRhN2RiMmJjZTAzM2VhNzEifQ=="/>
    <w:docVar w:name="KSO_WPS_MARK_KEY" w:val="11a38b07-6ff9-4f16-8b68-6b51a12d7669"/>
  </w:docVars>
  <w:rsids>
    <w:rsidRoot w:val="00172A27"/>
    <w:rsid w:val="003F6946"/>
    <w:rsid w:val="004479E5"/>
    <w:rsid w:val="00546457"/>
    <w:rsid w:val="00A36B03"/>
    <w:rsid w:val="00E861B0"/>
    <w:rsid w:val="02510197"/>
    <w:rsid w:val="02580B84"/>
    <w:rsid w:val="0288005D"/>
    <w:rsid w:val="02E84657"/>
    <w:rsid w:val="03261624"/>
    <w:rsid w:val="035F033E"/>
    <w:rsid w:val="03B14570"/>
    <w:rsid w:val="04717A33"/>
    <w:rsid w:val="04E60A4D"/>
    <w:rsid w:val="051060E7"/>
    <w:rsid w:val="056C3720"/>
    <w:rsid w:val="05732542"/>
    <w:rsid w:val="05757A2E"/>
    <w:rsid w:val="05CB200E"/>
    <w:rsid w:val="05CE4AC1"/>
    <w:rsid w:val="06976AC0"/>
    <w:rsid w:val="07B611DC"/>
    <w:rsid w:val="07CD5B89"/>
    <w:rsid w:val="082A3964"/>
    <w:rsid w:val="08D14AA1"/>
    <w:rsid w:val="093E3869"/>
    <w:rsid w:val="096F61D1"/>
    <w:rsid w:val="0AC42FB7"/>
    <w:rsid w:val="0AF50259"/>
    <w:rsid w:val="0AFD710E"/>
    <w:rsid w:val="0B0160D8"/>
    <w:rsid w:val="0B3545A0"/>
    <w:rsid w:val="0B754EF6"/>
    <w:rsid w:val="0BC33EB3"/>
    <w:rsid w:val="0BCB0A0C"/>
    <w:rsid w:val="0C0054E2"/>
    <w:rsid w:val="0C213DD1"/>
    <w:rsid w:val="0C4D5E73"/>
    <w:rsid w:val="0D224C0A"/>
    <w:rsid w:val="0D312301"/>
    <w:rsid w:val="0D5B01B7"/>
    <w:rsid w:val="0D83060C"/>
    <w:rsid w:val="0DFD3EB6"/>
    <w:rsid w:val="0E3015A8"/>
    <w:rsid w:val="0F340C24"/>
    <w:rsid w:val="0F5E6F10"/>
    <w:rsid w:val="0F600249"/>
    <w:rsid w:val="0F9242C9"/>
    <w:rsid w:val="0FDF530E"/>
    <w:rsid w:val="103510F8"/>
    <w:rsid w:val="10D762B4"/>
    <w:rsid w:val="11742201"/>
    <w:rsid w:val="11952957"/>
    <w:rsid w:val="11B00EF3"/>
    <w:rsid w:val="11E46932"/>
    <w:rsid w:val="1215457F"/>
    <w:rsid w:val="121B782A"/>
    <w:rsid w:val="125C471A"/>
    <w:rsid w:val="12AE3419"/>
    <w:rsid w:val="12BB1D34"/>
    <w:rsid w:val="12D15108"/>
    <w:rsid w:val="12FB2185"/>
    <w:rsid w:val="134E5D0C"/>
    <w:rsid w:val="135E2714"/>
    <w:rsid w:val="136844F9"/>
    <w:rsid w:val="136C194F"/>
    <w:rsid w:val="1370283F"/>
    <w:rsid w:val="13902F67"/>
    <w:rsid w:val="13BE6AAB"/>
    <w:rsid w:val="13DA7FEC"/>
    <w:rsid w:val="1407481C"/>
    <w:rsid w:val="14531B4D"/>
    <w:rsid w:val="14787805"/>
    <w:rsid w:val="14865821"/>
    <w:rsid w:val="14A14FAE"/>
    <w:rsid w:val="14B46A8F"/>
    <w:rsid w:val="15B25147"/>
    <w:rsid w:val="16B53E51"/>
    <w:rsid w:val="17516817"/>
    <w:rsid w:val="17C3509D"/>
    <w:rsid w:val="17EC7F12"/>
    <w:rsid w:val="17F204FB"/>
    <w:rsid w:val="18393FA5"/>
    <w:rsid w:val="18761162"/>
    <w:rsid w:val="187A7FF0"/>
    <w:rsid w:val="187C697D"/>
    <w:rsid w:val="19AF3CC9"/>
    <w:rsid w:val="19B579D5"/>
    <w:rsid w:val="19E2747D"/>
    <w:rsid w:val="1A161863"/>
    <w:rsid w:val="1A240213"/>
    <w:rsid w:val="1A7267BE"/>
    <w:rsid w:val="1ADE3E7C"/>
    <w:rsid w:val="1B1C527A"/>
    <w:rsid w:val="1B980D02"/>
    <w:rsid w:val="1BBD0F0E"/>
    <w:rsid w:val="1C1C7D81"/>
    <w:rsid w:val="1C2C3779"/>
    <w:rsid w:val="1C452B63"/>
    <w:rsid w:val="1C4F60A6"/>
    <w:rsid w:val="1CB7088F"/>
    <w:rsid w:val="1D840FC9"/>
    <w:rsid w:val="1DDA4206"/>
    <w:rsid w:val="1E0842AE"/>
    <w:rsid w:val="1F221709"/>
    <w:rsid w:val="1F3709E9"/>
    <w:rsid w:val="1F5F658A"/>
    <w:rsid w:val="1FCD4EA9"/>
    <w:rsid w:val="1FED3359"/>
    <w:rsid w:val="209A196C"/>
    <w:rsid w:val="20FA1CCE"/>
    <w:rsid w:val="20FC540D"/>
    <w:rsid w:val="2130749E"/>
    <w:rsid w:val="21825A59"/>
    <w:rsid w:val="21F176EE"/>
    <w:rsid w:val="2286028D"/>
    <w:rsid w:val="232B1F41"/>
    <w:rsid w:val="236335D1"/>
    <w:rsid w:val="24743B45"/>
    <w:rsid w:val="24DD793C"/>
    <w:rsid w:val="25085E72"/>
    <w:rsid w:val="258B383C"/>
    <w:rsid w:val="25983863"/>
    <w:rsid w:val="25D074A1"/>
    <w:rsid w:val="26215075"/>
    <w:rsid w:val="2694227D"/>
    <w:rsid w:val="26BD5C77"/>
    <w:rsid w:val="27367350"/>
    <w:rsid w:val="27726442"/>
    <w:rsid w:val="27962024"/>
    <w:rsid w:val="28B77357"/>
    <w:rsid w:val="28E55011"/>
    <w:rsid w:val="28E76FDC"/>
    <w:rsid w:val="28FC0D3C"/>
    <w:rsid w:val="29211DC2"/>
    <w:rsid w:val="294855A0"/>
    <w:rsid w:val="296409E4"/>
    <w:rsid w:val="29A45C5D"/>
    <w:rsid w:val="2A520E5E"/>
    <w:rsid w:val="2A61691A"/>
    <w:rsid w:val="2A7F3244"/>
    <w:rsid w:val="2ABC5298"/>
    <w:rsid w:val="2ACA729C"/>
    <w:rsid w:val="2AD510B6"/>
    <w:rsid w:val="2B51698E"/>
    <w:rsid w:val="2B767375"/>
    <w:rsid w:val="2B8002E5"/>
    <w:rsid w:val="2C0647C0"/>
    <w:rsid w:val="2C5524AE"/>
    <w:rsid w:val="2C617E07"/>
    <w:rsid w:val="2C833704"/>
    <w:rsid w:val="2C960E03"/>
    <w:rsid w:val="2CE12565"/>
    <w:rsid w:val="2D766A23"/>
    <w:rsid w:val="2E093550"/>
    <w:rsid w:val="2E4E18AB"/>
    <w:rsid w:val="2E940269"/>
    <w:rsid w:val="2EEB00F5"/>
    <w:rsid w:val="2F060CEC"/>
    <w:rsid w:val="2F290754"/>
    <w:rsid w:val="2F6F79D1"/>
    <w:rsid w:val="2F944580"/>
    <w:rsid w:val="2F9E02E9"/>
    <w:rsid w:val="3041242C"/>
    <w:rsid w:val="30FF6691"/>
    <w:rsid w:val="312F300D"/>
    <w:rsid w:val="318F411A"/>
    <w:rsid w:val="319E66A5"/>
    <w:rsid w:val="31B324E5"/>
    <w:rsid w:val="32143398"/>
    <w:rsid w:val="32912241"/>
    <w:rsid w:val="32FB3683"/>
    <w:rsid w:val="3308171D"/>
    <w:rsid w:val="33F04FE3"/>
    <w:rsid w:val="33F151B2"/>
    <w:rsid w:val="34F62A5C"/>
    <w:rsid w:val="35170D67"/>
    <w:rsid w:val="357C7D40"/>
    <w:rsid w:val="358160C2"/>
    <w:rsid w:val="35BF2E57"/>
    <w:rsid w:val="36162CAE"/>
    <w:rsid w:val="364C4922"/>
    <w:rsid w:val="365D3DC6"/>
    <w:rsid w:val="369E415B"/>
    <w:rsid w:val="36B10C29"/>
    <w:rsid w:val="37020A13"/>
    <w:rsid w:val="375D4CC6"/>
    <w:rsid w:val="37753A04"/>
    <w:rsid w:val="37AD5AB5"/>
    <w:rsid w:val="37D529A9"/>
    <w:rsid w:val="384A4E91"/>
    <w:rsid w:val="386E2DF5"/>
    <w:rsid w:val="38793253"/>
    <w:rsid w:val="388B7BB6"/>
    <w:rsid w:val="38A071A7"/>
    <w:rsid w:val="38CF360B"/>
    <w:rsid w:val="38E86458"/>
    <w:rsid w:val="39582DC4"/>
    <w:rsid w:val="397146AA"/>
    <w:rsid w:val="397710A7"/>
    <w:rsid w:val="3A101B06"/>
    <w:rsid w:val="3A6F5650"/>
    <w:rsid w:val="3AB96330"/>
    <w:rsid w:val="3AC3717D"/>
    <w:rsid w:val="3AED05C0"/>
    <w:rsid w:val="3BB04090"/>
    <w:rsid w:val="3BC76709"/>
    <w:rsid w:val="3BDB3066"/>
    <w:rsid w:val="3C1A6612"/>
    <w:rsid w:val="3CCD64F7"/>
    <w:rsid w:val="3D5F6F75"/>
    <w:rsid w:val="3EB453CF"/>
    <w:rsid w:val="3ED25754"/>
    <w:rsid w:val="3EF45B57"/>
    <w:rsid w:val="3EF64E6C"/>
    <w:rsid w:val="3F0F4DEF"/>
    <w:rsid w:val="3FA57E6B"/>
    <w:rsid w:val="40C84530"/>
    <w:rsid w:val="40DF6392"/>
    <w:rsid w:val="41286718"/>
    <w:rsid w:val="416166E5"/>
    <w:rsid w:val="419D24D5"/>
    <w:rsid w:val="41E343A9"/>
    <w:rsid w:val="42295EBF"/>
    <w:rsid w:val="427D6CBF"/>
    <w:rsid w:val="43413E16"/>
    <w:rsid w:val="43486471"/>
    <w:rsid w:val="435C016E"/>
    <w:rsid w:val="435C353E"/>
    <w:rsid w:val="4415620F"/>
    <w:rsid w:val="443A04B0"/>
    <w:rsid w:val="4441059C"/>
    <w:rsid w:val="44CE6E4A"/>
    <w:rsid w:val="45926C4A"/>
    <w:rsid w:val="459A64A3"/>
    <w:rsid w:val="45EF121D"/>
    <w:rsid w:val="468341B3"/>
    <w:rsid w:val="46E6047B"/>
    <w:rsid w:val="4705068E"/>
    <w:rsid w:val="473C6BB2"/>
    <w:rsid w:val="477517FF"/>
    <w:rsid w:val="47C22A8D"/>
    <w:rsid w:val="47DB0153"/>
    <w:rsid w:val="483416BA"/>
    <w:rsid w:val="48757D08"/>
    <w:rsid w:val="48EB73AD"/>
    <w:rsid w:val="48FD7CFE"/>
    <w:rsid w:val="496D0DDB"/>
    <w:rsid w:val="497A134E"/>
    <w:rsid w:val="49B957B6"/>
    <w:rsid w:val="49CA4E56"/>
    <w:rsid w:val="4A9D70A2"/>
    <w:rsid w:val="4AAC6B7A"/>
    <w:rsid w:val="4AB253A0"/>
    <w:rsid w:val="4ABD5996"/>
    <w:rsid w:val="4AF64A04"/>
    <w:rsid w:val="4B166E55"/>
    <w:rsid w:val="4B936B04"/>
    <w:rsid w:val="4BF52F0E"/>
    <w:rsid w:val="4C447932"/>
    <w:rsid w:val="4C8C2F4B"/>
    <w:rsid w:val="4C9A0766"/>
    <w:rsid w:val="4CCC3996"/>
    <w:rsid w:val="4D0E4287"/>
    <w:rsid w:val="4D492C42"/>
    <w:rsid w:val="4E7B35FC"/>
    <w:rsid w:val="4E9B5FEF"/>
    <w:rsid w:val="4ECE0172"/>
    <w:rsid w:val="4EEA2AD2"/>
    <w:rsid w:val="4F436CD5"/>
    <w:rsid w:val="4F55619D"/>
    <w:rsid w:val="4F617D74"/>
    <w:rsid w:val="4FA40ED3"/>
    <w:rsid w:val="505D5FEC"/>
    <w:rsid w:val="518F170F"/>
    <w:rsid w:val="5193635F"/>
    <w:rsid w:val="519767E0"/>
    <w:rsid w:val="51CC0F63"/>
    <w:rsid w:val="51CF7F2C"/>
    <w:rsid w:val="52636E23"/>
    <w:rsid w:val="527A5F1B"/>
    <w:rsid w:val="52D715BF"/>
    <w:rsid w:val="52EF4B5B"/>
    <w:rsid w:val="533D58C6"/>
    <w:rsid w:val="53426A39"/>
    <w:rsid w:val="535554ED"/>
    <w:rsid w:val="538D7B37"/>
    <w:rsid w:val="54422A68"/>
    <w:rsid w:val="54D21B11"/>
    <w:rsid w:val="54D47B64"/>
    <w:rsid w:val="54F853F3"/>
    <w:rsid w:val="54F93A6F"/>
    <w:rsid w:val="554739E3"/>
    <w:rsid w:val="55566F19"/>
    <w:rsid w:val="55C030E5"/>
    <w:rsid w:val="55FB7373"/>
    <w:rsid w:val="561A0928"/>
    <w:rsid w:val="56220DA3"/>
    <w:rsid w:val="566118CC"/>
    <w:rsid w:val="571C5EDB"/>
    <w:rsid w:val="575C1BDA"/>
    <w:rsid w:val="58A14202"/>
    <w:rsid w:val="58DE3013"/>
    <w:rsid w:val="591E291A"/>
    <w:rsid w:val="59E92304"/>
    <w:rsid w:val="59F77617"/>
    <w:rsid w:val="5A0F6902"/>
    <w:rsid w:val="5A6279C1"/>
    <w:rsid w:val="5AEB185A"/>
    <w:rsid w:val="5AF01470"/>
    <w:rsid w:val="5BEA2363"/>
    <w:rsid w:val="5C0B2F9C"/>
    <w:rsid w:val="5C0C22DA"/>
    <w:rsid w:val="5C19715C"/>
    <w:rsid w:val="5C224D46"/>
    <w:rsid w:val="5C7B745F"/>
    <w:rsid w:val="5C8C0759"/>
    <w:rsid w:val="5CB309A7"/>
    <w:rsid w:val="5D443CF5"/>
    <w:rsid w:val="5DC138DD"/>
    <w:rsid w:val="5DEA0A00"/>
    <w:rsid w:val="5E053485"/>
    <w:rsid w:val="5E8425FB"/>
    <w:rsid w:val="5EC0115A"/>
    <w:rsid w:val="5F194F46"/>
    <w:rsid w:val="5F351B48"/>
    <w:rsid w:val="5F506981"/>
    <w:rsid w:val="5F5E19C2"/>
    <w:rsid w:val="5F8816D4"/>
    <w:rsid w:val="5F8B321C"/>
    <w:rsid w:val="6158037B"/>
    <w:rsid w:val="61AD3C17"/>
    <w:rsid w:val="61DE0274"/>
    <w:rsid w:val="622163B3"/>
    <w:rsid w:val="62377985"/>
    <w:rsid w:val="629E7A04"/>
    <w:rsid w:val="62C663BC"/>
    <w:rsid w:val="630F26B0"/>
    <w:rsid w:val="63E44B2A"/>
    <w:rsid w:val="63EF5D46"/>
    <w:rsid w:val="649B41FB"/>
    <w:rsid w:val="64E020C6"/>
    <w:rsid w:val="65524F41"/>
    <w:rsid w:val="6561620F"/>
    <w:rsid w:val="65732A74"/>
    <w:rsid w:val="662C39C8"/>
    <w:rsid w:val="66A17AC3"/>
    <w:rsid w:val="680E28BF"/>
    <w:rsid w:val="6839778E"/>
    <w:rsid w:val="68492FC4"/>
    <w:rsid w:val="68E9741C"/>
    <w:rsid w:val="69223FD7"/>
    <w:rsid w:val="696730A1"/>
    <w:rsid w:val="699F478D"/>
    <w:rsid w:val="6A3749C6"/>
    <w:rsid w:val="6A3F1ACC"/>
    <w:rsid w:val="6A5512F0"/>
    <w:rsid w:val="6B7E6624"/>
    <w:rsid w:val="6B985938"/>
    <w:rsid w:val="6BD26CA9"/>
    <w:rsid w:val="6BFF2027"/>
    <w:rsid w:val="6CBA5272"/>
    <w:rsid w:val="6CBE10EF"/>
    <w:rsid w:val="6CDA5ADC"/>
    <w:rsid w:val="6DA41A46"/>
    <w:rsid w:val="6DE035C6"/>
    <w:rsid w:val="6E0E1B48"/>
    <w:rsid w:val="6E6003D3"/>
    <w:rsid w:val="6EA3452C"/>
    <w:rsid w:val="6EA3670A"/>
    <w:rsid w:val="6EDD3662"/>
    <w:rsid w:val="6F1C17AF"/>
    <w:rsid w:val="6F451933"/>
    <w:rsid w:val="6FAD2AD5"/>
    <w:rsid w:val="71193077"/>
    <w:rsid w:val="714B54F7"/>
    <w:rsid w:val="71637FBD"/>
    <w:rsid w:val="717604C9"/>
    <w:rsid w:val="71855149"/>
    <w:rsid w:val="727A7B45"/>
    <w:rsid w:val="728C4565"/>
    <w:rsid w:val="729606F7"/>
    <w:rsid w:val="72EB459F"/>
    <w:rsid w:val="730E028E"/>
    <w:rsid w:val="733060FF"/>
    <w:rsid w:val="73AD6F5E"/>
    <w:rsid w:val="74116A8B"/>
    <w:rsid w:val="742732DE"/>
    <w:rsid w:val="743F2553"/>
    <w:rsid w:val="745827FC"/>
    <w:rsid w:val="745965AA"/>
    <w:rsid w:val="74671182"/>
    <w:rsid w:val="74D55860"/>
    <w:rsid w:val="75B23A9A"/>
    <w:rsid w:val="75E70E46"/>
    <w:rsid w:val="768E0063"/>
    <w:rsid w:val="76AF507B"/>
    <w:rsid w:val="77D17A87"/>
    <w:rsid w:val="77EF6976"/>
    <w:rsid w:val="78EE303B"/>
    <w:rsid w:val="78F80479"/>
    <w:rsid w:val="79397B37"/>
    <w:rsid w:val="7AA25DE9"/>
    <w:rsid w:val="7B130068"/>
    <w:rsid w:val="7B2E5E47"/>
    <w:rsid w:val="7B642F91"/>
    <w:rsid w:val="7B7B163A"/>
    <w:rsid w:val="7B94617F"/>
    <w:rsid w:val="7C09018C"/>
    <w:rsid w:val="7CB45893"/>
    <w:rsid w:val="7CE71B1D"/>
    <w:rsid w:val="7D8E44A0"/>
    <w:rsid w:val="7DA373D7"/>
    <w:rsid w:val="7E4A6840"/>
    <w:rsid w:val="7E4F463C"/>
    <w:rsid w:val="7E635932"/>
    <w:rsid w:val="7EB048EF"/>
    <w:rsid w:val="7EB443DF"/>
    <w:rsid w:val="7ED1200A"/>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line="400" w:lineRule="exact"/>
      <w:jc w:val="left"/>
      <w:outlineLvl w:val="2"/>
    </w:pPr>
    <w:rPr>
      <w:rFonts w:ascii="宋体"/>
      <w:b/>
      <w:bCs/>
      <w:sz w:val="24"/>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pPr>
  </w:style>
  <w:style w:type="paragraph" w:styleId="6">
    <w:name w:val="Body Text 3"/>
    <w:basedOn w:val="1"/>
    <w:autoRedefine/>
    <w:qFormat/>
    <w:uiPriority w:val="0"/>
    <w:rPr>
      <w:rFonts w:ascii="宋体"/>
      <w:sz w:val="24"/>
      <w:szCs w:val="20"/>
    </w:rPr>
  </w:style>
  <w:style w:type="paragraph" w:styleId="7">
    <w:name w:val="Body Text Indent"/>
    <w:basedOn w:val="1"/>
    <w:next w:val="8"/>
    <w:autoRedefine/>
    <w:qFormat/>
    <w:uiPriority w:val="0"/>
    <w:pPr>
      <w:spacing w:after="120" w:afterLines="0"/>
      <w:ind w:left="420" w:leftChars="200"/>
    </w:pPr>
  </w:style>
  <w:style w:type="paragraph" w:customStyle="1" w:styleId="8">
    <w:name w:val="Default"/>
    <w:next w:val="9"/>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footnote text"/>
    <w:basedOn w:val="1"/>
    <w:autoRedefine/>
    <w:qFormat/>
    <w:uiPriority w:val="0"/>
    <w:pPr>
      <w:snapToGrid w:val="0"/>
      <w:jc w:val="left"/>
    </w:pPr>
    <w:rPr>
      <w:sz w:val="18"/>
      <w:szCs w:val="18"/>
    </w:rPr>
  </w:style>
  <w:style w:type="paragraph" w:styleId="10">
    <w:name w:val="toc 3"/>
    <w:basedOn w:val="1"/>
    <w:next w:val="1"/>
    <w:autoRedefine/>
    <w:qFormat/>
    <w:uiPriority w:val="0"/>
    <w:pPr>
      <w:ind w:left="840" w:leftChars="400"/>
    </w:pPr>
  </w:style>
  <w:style w:type="paragraph" w:styleId="11">
    <w:name w:val="Body Text Indent 2"/>
    <w:basedOn w:val="1"/>
    <w:autoRedefine/>
    <w:qFormat/>
    <w:uiPriority w:val="0"/>
    <w:pPr>
      <w:spacing w:after="120" w:afterLines="0" w:line="480" w:lineRule="auto"/>
      <w:ind w:left="420" w:leftChars="20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envelope return"/>
    <w:basedOn w:val="1"/>
    <w:autoRedefine/>
    <w:unhideWhenUsed/>
    <w:qFormat/>
    <w:uiPriority w:val="99"/>
    <w:rPr>
      <w:rFonts w:ascii="Arial" w:hAnsi="Arial"/>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autoRedefine/>
    <w:qFormat/>
    <w:uiPriority w:val="0"/>
  </w:style>
  <w:style w:type="paragraph" w:styleId="16">
    <w:name w:val="List"/>
    <w:basedOn w:val="1"/>
    <w:autoRedefine/>
    <w:qFormat/>
    <w:uiPriority w:val="0"/>
    <w:pPr>
      <w:widowControl w:val="0"/>
      <w:numPr>
        <w:ilvl w:val="3"/>
        <w:numId w:val="0"/>
      </w:numPr>
      <w:tabs>
        <w:tab w:val="left" w:pos="390"/>
      </w:tabs>
      <w:ind w:left="420" w:hanging="420"/>
      <w:jc w:val="center"/>
    </w:pPr>
    <w:rPr>
      <w:rFonts w:ascii="Times New Roman" w:hAnsi="Times New Roman" w:eastAsia="黑体"/>
      <w:kern w:val="2"/>
      <w:sz w:val="24"/>
    </w:rPr>
  </w:style>
  <w:style w:type="paragraph" w:styleId="17">
    <w:name w:val="toc 2"/>
    <w:basedOn w:val="1"/>
    <w:next w:val="1"/>
    <w:autoRedefine/>
    <w:qFormat/>
    <w:uiPriority w:val="0"/>
    <w:pPr>
      <w:ind w:left="420" w:leftChars="200"/>
    </w:pPr>
  </w:style>
  <w:style w:type="paragraph" w:styleId="18">
    <w:name w:val="Body Text 2"/>
    <w:basedOn w:val="1"/>
    <w:next w:val="2"/>
    <w:autoRedefine/>
    <w:qFormat/>
    <w:uiPriority w:val="0"/>
    <w:pPr>
      <w:tabs>
        <w:tab w:val="left" w:pos="540"/>
      </w:tabs>
      <w:spacing w:line="360" w:lineRule="auto"/>
    </w:pPr>
    <w:rPr>
      <w:rFonts w:ascii="宋体"/>
      <w:color w:val="000000"/>
      <w:sz w:val="28"/>
      <w:szCs w:val="20"/>
    </w:rPr>
  </w:style>
  <w:style w:type="paragraph" w:styleId="1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SA"/>
    </w:rPr>
  </w:style>
  <w:style w:type="paragraph" w:styleId="20">
    <w:name w:val="Body Text First Indent 2"/>
    <w:basedOn w:val="7"/>
    <w:next w:val="1"/>
    <w:autoRedefine/>
    <w:qFormat/>
    <w:uiPriority w:val="0"/>
    <w:pPr>
      <w:ind w:firstLine="42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style>
  <w:style w:type="character" w:styleId="25">
    <w:name w:val="FollowedHyperlink"/>
    <w:basedOn w:val="23"/>
    <w:autoRedefine/>
    <w:qFormat/>
    <w:uiPriority w:val="0"/>
    <w:rPr>
      <w:color w:val="333333"/>
      <w:u w:val="none"/>
    </w:rPr>
  </w:style>
  <w:style w:type="character" w:styleId="26">
    <w:name w:val="Emphasis"/>
    <w:basedOn w:val="23"/>
    <w:autoRedefine/>
    <w:qFormat/>
    <w:uiPriority w:val="0"/>
  </w:style>
  <w:style w:type="character" w:styleId="27">
    <w:name w:val="HTML Definition"/>
    <w:basedOn w:val="23"/>
    <w:autoRedefine/>
    <w:qFormat/>
    <w:uiPriority w:val="0"/>
  </w:style>
  <w:style w:type="character" w:styleId="28">
    <w:name w:val="HTML Typewriter"/>
    <w:basedOn w:val="23"/>
    <w:autoRedefine/>
    <w:qFormat/>
    <w:uiPriority w:val="0"/>
    <w:rPr>
      <w:rFonts w:hint="default" w:ascii="monospace" w:hAnsi="monospace" w:eastAsia="monospace" w:cs="monospace"/>
      <w:sz w:val="20"/>
    </w:rPr>
  </w:style>
  <w:style w:type="character" w:styleId="29">
    <w:name w:val="HTML Acronym"/>
    <w:basedOn w:val="23"/>
    <w:autoRedefine/>
    <w:qFormat/>
    <w:uiPriority w:val="0"/>
  </w:style>
  <w:style w:type="character" w:styleId="30">
    <w:name w:val="HTML Variable"/>
    <w:basedOn w:val="23"/>
    <w:autoRedefine/>
    <w:qFormat/>
    <w:uiPriority w:val="0"/>
  </w:style>
  <w:style w:type="character" w:styleId="31">
    <w:name w:val="Hyperlink"/>
    <w:basedOn w:val="23"/>
    <w:autoRedefine/>
    <w:qFormat/>
    <w:uiPriority w:val="0"/>
    <w:rPr>
      <w:color w:val="333333"/>
      <w:u w:val="none"/>
    </w:rPr>
  </w:style>
  <w:style w:type="character" w:styleId="32">
    <w:name w:val="HTML Code"/>
    <w:basedOn w:val="23"/>
    <w:autoRedefine/>
    <w:qFormat/>
    <w:uiPriority w:val="0"/>
    <w:rPr>
      <w:rFonts w:hint="default" w:ascii="monospace" w:hAnsi="monospace" w:eastAsia="monospace" w:cs="monospace"/>
      <w:sz w:val="20"/>
    </w:rPr>
  </w:style>
  <w:style w:type="character" w:styleId="33">
    <w:name w:val="HTML Cite"/>
    <w:basedOn w:val="23"/>
    <w:autoRedefine/>
    <w:qFormat/>
    <w:uiPriority w:val="0"/>
  </w:style>
  <w:style w:type="character" w:styleId="34">
    <w:name w:val="HTML Keyboard"/>
    <w:basedOn w:val="23"/>
    <w:autoRedefine/>
    <w:qFormat/>
    <w:uiPriority w:val="0"/>
    <w:rPr>
      <w:rFonts w:ascii="monospace" w:hAnsi="monospace" w:eastAsia="monospace" w:cs="monospace"/>
      <w:sz w:val="20"/>
    </w:rPr>
  </w:style>
  <w:style w:type="character" w:styleId="35">
    <w:name w:val="HTML Sample"/>
    <w:basedOn w:val="23"/>
    <w:autoRedefine/>
    <w:qFormat/>
    <w:uiPriority w:val="0"/>
    <w:rPr>
      <w:rFonts w:hint="default" w:ascii="monospace" w:hAnsi="monospace" w:eastAsia="monospace" w:cs="monospace"/>
    </w:rPr>
  </w:style>
  <w:style w:type="paragraph" w:customStyle="1" w:styleId="36">
    <w:name w:val="大标题"/>
    <w:basedOn w:val="1"/>
    <w:next w:val="20"/>
    <w:autoRedefine/>
    <w:qFormat/>
    <w:uiPriority w:val="0"/>
    <w:pPr>
      <w:jc w:val="center"/>
    </w:pPr>
    <w:rPr>
      <w:rFonts w:ascii="Arial" w:hAnsi="Arial"/>
      <w:b/>
      <w:sz w:val="28"/>
      <w:szCs w:val="24"/>
    </w:rPr>
  </w:style>
  <w:style w:type="character" w:customStyle="1" w:styleId="37">
    <w:name w:val="NormalCharacter"/>
    <w:autoRedefine/>
    <w:semiHidden/>
    <w:qFormat/>
    <w:uiPriority w:val="0"/>
  </w:style>
  <w:style w:type="paragraph" w:customStyle="1" w:styleId="38">
    <w:name w:val="Table Paragraph"/>
    <w:basedOn w:val="1"/>
    <w:autoRedefine/>
    <w:qFormat/>
    <w:uiPriority w:val="1"/>
  </w:style>
  <w:style w:type="paragraph" w:customStyle="1" w:styleId="39">
    <w:name w:val="Table Text"/>
    <w:basedOn w:val="1"/>
    <w:autoRedefine/>
    <w:semiHidden/>
    <w:qFormat/>
    <w:uiPriority w:val="0"/>
    <w:rPr>
      <w:rFonts w:ascii="仿宋" w:hAnsi="仿宋" w:eastAsia="仿宋" w:cs="仿宋"/>
      <w:sz w:val="31"/>
      <w:szCs w:val="31"/>
      <w:lang w:val="en-US" w:eastAsia="en-US" w:bidi="ar-SA"/>
    </w:rPr>
  </w:style>
  <w:style w:type="table" w:customStyle="1" w:styleId="40">
    <w:name w:val="Table Normal"/>
    <w:autoRedefine/>
    <w:semiHidden/>
    <w:unhideWhenUsed/>
    <w:qFormat/>
    <w:uiPriority w:val="0"/>
    <w:tblPr>
      <w:tblCellMar>
        <w:top w:w="0" w:type="dxa"/>
        <w:left w:w="0" w:type="dxa"/>
        <w:bottom w:w="0" w:type="dxa"/>
        <w:right w:w="0" w:type="dxa"/>
      </w:tblCellMar>
    </w:tblPr>
  </w:style>
  <w:style w:type="paragraph" w:customStyle="1" w:styleId="41">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42739</Words>
  <Characters>45249</Characters>
  <Lines>0</Lines>
  <Paragraphs>0</Paragraphs>
  <TotalTime>0</TotalTime>
  <ScaleCrop>false</ScaleCrop>
  <LinksUpToDate>false</LinksUpToDate>
  <CharactersWithSpaces>48824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2022-11-22T11:14:00Z</dcterms:created>
  <dc:creator>Administrator</dc:creator>
  <cp:lastModifiedBy>咚咚</cp:lastModifiedBy>
  <cp:lastPrinted>2024-04-01T08:49:00Z</cp:lastPrinted>
  <dcterms:modified xsi:type="dcterms:W3CDTF">2024-10-08T08:17:05Z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F6A2B14F389E48E494E2A8BBEEC67662_13</vt:lpwstr>
  </property>
</Properties>
</file>