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D0FC" w14:textId="79FA170E" w:rsidR="009C7B7F" w:rsidRPr="00966261" w:rsidRDefault="00966261" w:rsidP="009C7B7F">
      <w:pPr>
        <w:spacing w:line="360" w:lineRule="auto"/>
        <w:ind w:firstLineChars="700" w:firstLine="3080"/>
        <w:rPr>
          <w:rFonts w:ascii="Calibri" w:eastAsia="宋体" w:hAnsi="Calibri" w:cs="Arial"/>
          <w:sz w:val="44"/>
          <w:szCs w:val="44"/>
        </w:rPr>
      </w:pPr>
      <w:r w:rsidRPr="00966261">
        <w:rPr>
          <w:rFonts w:ascii="Calibri" w:eastAsia="宋体" w:hAnsi="Calibri" w:cs="Arial" w:hint="eastAsia"/>
          <w:sz w:val="44"/>
          <w:szCs w:val="44"/>
        </w:rPr>
        <w:t>竞买</w:t>
      </w:r>
      <w:r w:rsidR="009C7B7F">
        <w:rPr>
          <w:rFonts w:ascii="Calibri" w:eastAsia="宋体" w:hAnsi="Calibri" w:cs="Arial" w:hint="eastAsia"/>
          <w:sz w:val="44"/>
          <w:szCs w:val="44"/>
        </w:rPr>
        <w:t>合同</w:t>
      </w:r>
    </w:p>
    <w:p w14:paraId="3D54CBF7" w14:textId="77DEFF84" w:rsidR="00966261" w:rsidRDefault="00966261" w:rsidP="00966261">
      <w:pPr>
        <w:spacing w:line="340" w:lineRule="exact"/>
        <w:rPr>
          <w:rFonts w:ascii="Calibri" w:eastAsia="宋体" w:hAnsi="Calibri" w:cs="Arial"/>
          <w:sz w:val="22"/>
          <w:szCs w:val="22"/>
        </w:rPr>
      </w:pPr>
      <w:r>
        <w:rPr>
          <w:rFonts w:ascii="Calibri" w:eastAsia="宋体" w:hAnsi="Calibri" w:cs="Arial" w:hint="eastAsia"/>
          <w:sz w:val="22"/>
          <w:szCs w:val="22"/>
        </w:rPr>
        <w:t>甲方（拍卖人）：</w:t>
      </w:r>
      <w:r>
        <w:rPr>
          <w:rFonts w:ascii="Calibri" w:eastAsia="宋体" w:hAnsi="Calibri" w:cs="Arial"/>
          <w:sz w:val="22"/>
          <w:szCs w:val="22"/>
        </w:rPr>
        <w:t xml:space="preserve"> </w:t>
      </w:r>
      <w:r>
        <w:rPr>
          <w:rFonts w:ascii="Calibri" w:eastAsia="宋体" w:hAnsi="Calibri" w:cs="Arial"/>
          <w:sz w:val="22"/>
          <w:szCs w:val="22"/>
          <w:u w:val="single"/>
        </w:rPr>
        <w:t xml:space="preserve">   </w:t>
      </w:r>
      <w:r>
        <w:rPr>
          <w:rFonts w:ascii="Calibri" w:eastAsia="宋体" w:hAnsi="Calibri" w:cs="Arial" w:hint="eastAsia"/>
          <w:bCs/>
          <w:sz w:val="22"/>
          <w:szCs w:val="22"/>
          <w:u w:val="single"/>
        </w:rPr>
        <w:t>河南古嘉拍卖有限公司</w:t>
      </w:r>
      <w:r>
        <w:rPr>
          <w:rFonts w:ascii="Calibri" w:eastAsia="宋体" w:hAnsi="Calibri" w:cs="Arial"/>
          <w:bCs/>
          <w:sz w:val="22"/>
          <w:szCs w:val="22"/>
          <w:u w:val="single"/>
        </w:rPr>
        <w:t xml:space="preserve">    </w:t>
      </w:r>
      <w:r>
        <w:rPr>
          <w:rFonts w:ascii="Calibri" w:eastAsia="宋体" w:hAnsi="Calibri" w:cs="Arial" w:hint="eastAsia"/>
          <w:bCs/>
          <w:sz w:val="22"/>
          <w:szCs w:val="22"/>
          <w:u w:val="single"/>
        </w:rPr>
        <w:t xml:space="preserve">  </w:t>
      </w:r>
      <w:r>
        <w:rPr>
          <w:rFonts w:ascii="Calibri" w:eastAsia="宋体" w:hAnsi="Calibri" w:cs="Arial"/>
          <w:bCs/>
          <w:sz w:val="22"/>
          <w:szCs w:val="22"/>
          <w:u w:val="single"/>
        </w:rPr>
        <w:t xml:space="preserve"> </w:t>
      </w:r>
      <w:r>
        <w:rPr>
          <w:rFonts w:ascii="Calibri" w:eastAsia="宋体" w:hAnsi="Calibri" w:cs="Arial"/>
          <w:sz w:val="22"/>
          <w:szCs w:val="22"/>
          <w:u w:val="single"/>
        </w:rPr>
        <w:t xml:space="preserve"> </w:t>
      </w:r>
      <w:r>
        <w:rPr>
          <w:rFonts w:ascii="Calibri" w:eastAsia="宋体" w:hAnsi="Calibri" w:cs="Arial"/>
          <w:sz w:val="22"/>
          <w:szCs w:val="22"/>
        </w:rPr>
        <w:t xml:space="preserve">   </w:t>
      </w:r>
    </w:p>
    <w:p w14:paraId="79218B2F" w14:textId="2C9252BE" w:rsidR="00966261" w:rsidRDefault="00966261" w:rsidP="00966261">
      <w:pPr>
        <w:spacing w:line="340" w:lineRule="exact"/>
        <w:rPr>
          <w:rFonts w:ascii="Calibri" w:eastAsia="宋体" w:hAnsi="Calibri" w:cs="Arial"/>
          <w:sz w:val="22"/>
          <w:szCs w:val="22"/>
          <w:bdr w:val="single" w:sz="4" w:space="0" w:color="auto" w:frame="1"/>
        </w:rPr>
      </w:pPr>
      <w:r>
        <w:rPr>
          <w:rFonts w:ascii="Calibri" w:eastAsia="宋体" w:hAnsi="Calibri" w:cs="Arial" w:hint="eastAsia"/>
          <w:sz w:val="22"/>
          <w:szCs w:val="22"/>
        </w:rPr>
        <w:t>乙方（竞买人）：</w:t>
      </w:r>
      <w:r>
        <w:rPr>
          <w:rFonts w:ascii="Calibri" w:eastAsia="宋体" w:hAnsi="Calibri" w:cs="Arial"/>
          <w:sz w:val="22"/>
          <w:szCs w:val="22"/>
        </w:rPr>
        <w:t xml:space="preserve"> </w:t>
      </w:r>
      <w:r>
        <w:rPr>
          <w:rFonts w:ascii="Calibri" w:eastAsia="宋体" w:hAnsi="Calibri" w:cs="Arial"/>
          <w:sz w:val="22"/>
          <w:szCs w:val="22"/>
          <w:u w:val="single"/>
        </w:rPr>
        <w:t xml:space="preserve">                               </w:t>
      </w:r>
      <w:r>
        <w:rPr>
          <w:rFonts w:ascii="Calibri" w:eastAsia="宋体" w:hAnsi="Calibri" w:cs="Arial"/>
          <w:sz w:val="22"/>
          <w:szCs w:val="22"/>
        </w:rPr>
        <w:t xml:space="preserve"> </w:t>
      </w:r>
      <w:r>
        <w:rPr>
          <w:rFonts w:ascii="Calibri" w:eastAsia="宋体" w:hAnsi="Calibri" w:cs="Arial"/>
          <w:b/>
          <w:sz w:val="22"/>
          <w:szCs w:val="22"/>
          <w:bdr w:val="single" w:sz="4" w:space="0" w:color="auto" w:frame="1"/>
        </w:rPr>
        <w:t xml:space="preserve">                   </w:t>
      </w:r>
      <w:r>
        <w:rPr>
          <w:rFonts w:ascii="Calibri" w:eastAsia="宋体" w:hAnsi="Calibri" w:cs="Arial"/>
          <w:sz w:val="22"/>
          <w:szCs w:val="22"/>
          <w:bdr w:val="single" w:sz="4" w:space="0" w:color="auto" w:frame="1"/>
        </w:rPr>
        <w:t xml:space="preserve"> </w:t>
      </w:r>
    </w:p>
    <w:p w14:paraId="16E57CB8" w14:textId="77777777" w:rsidR="00966261" w:rsidRDefault="00966261" w:rsidP="00966261">
      <w:pPr>
        <w:spacing w:line="340" w:lineRule="exact"/>
        <w:rPr>
          <w:rFonts w:ascii="Calibri" w:eastAsia="宋体" w:hAnsi="Calibri" w:cs="Arial"/>
          <w:sz w:val="22"/>
          <w:szCs w:val="22"/>
        </w:rPr>
      </w:pPr>
      <w:r>
        <w:rPr>
          <w:rFonts w:ascii="Calibri" w:eastAsia="宋体" w:hAnsi="Calibri" w:cs="Arial" w:hint="eastAsia"/>
          <w:szCs w:val="22"/>
        </w:rPr>
        <w:t>身</w:t>
      </w:r>
      <w:r>
        <w:rPr>
          <w:rFonts w:ascii="Calibri" w:eastAsia="宋体" w:hAnsi="Calibri" w:cs="Arial"/>
          <w:szCs w:val="22"/>
        </w:rPr>
        <w:t xml:space="preserve"> </w:t>
      </w:r>
      <w:r>
        <w:rPr>
          <w:rFonts w:ascii="Calibri" w:eastAsia="宋体" w:hAnsi="Calibri" w:cs="Arial" w:hint="eastAsia"/>
          <w:szCs w:val="22"/>
        </w:rPr>
        <w:t>份</w:t>
      </w:r>
      <w:r>
        <w:rPr>
          <w:rFonts w:ascii="Calibri" w:eastAsia="宋体" w:hAnsi="Calibri" w:cs="Arial"/>
          <w:szCs w:val="22"/>
        </w:rPr>
        <w:t xml:space="preserve"> </w:t>
      </w:r>
      <w:r>
        <w:rPr>
          <w:rFonts w:ascii="Calibri" w:eastAsia="宋体" w:hAnsi="Calibri" w:cs="Arial" w:hint="eastAsia"/>
          <w:szCs w:val="22"/>
        </w:rPr>
        <w:t>证</w:t>
      </w:r>
      <w:r>
        <w:rPr>
          <w:rFonts w:ascii="Calibri" w:eastAsia="宋体" w:hAnsi="Calibri" w:cs="Arial"/>
          <w:szCs w:val="22"/>
        </w:rPr>
        <w:t xml:space="preserve"> </w:t>
      </w:r>
      <w:r>
        <w:rPr>
          <w:rFonts w:ascii="Calibri" w:eastAsia="宋体" w:hAnsi="Calibri" w:cs="Arial" w:hint="eastAsia"/>
          <w:szCs w:val="22"/>
        </w:rPr>
        <w:t>号</w:t>
      </w:r>
      <w:r>
        <w:rPr>
          <w:rFonts w:ascii="Calibri" w:eastAsia="宋体" w:hAnsi="Calibri" w:cs="Arial"/>
          <w:szCs w:val="22"/>
        </w:rPr>
        <w:t xml:space="preserve"> </w:t>
      </w:r>
      <w:r>
        <w:rPr>
          <w:rFonts w:ascii="Calibri" w:eastAsia="宋体" w:hAnsi="Calibri" w:cs="Arial" w:hint="eastAsia"/>
          <w:szCs w:val="22"/>
        </w:rPr>
        <w:t>码</w:t>
      </w:r>
      <w:r>
        <w:rPr>
          <w:rFonts w:ascii="Calibri" w:eastAsia="宋体" w:hAnsi="Calibri" w:cs="Arial" w:hint="eastAsia"/>
          <w:sz w:val="22"/>
          <w:szCs w:val="22"/>
        </w:rPr>
        <w:t>：</w:t>
      </w:r>
      <w:r>
        <w:rPr>
          <w:rFonts w:ascii="Calibri" w:eastAsia="宋体" w:hAnsi="Calibri" w:cs="Arial"/>
          <w:sz w:val="22"/>
          <w:szCs w:val="22"/>
          <w:u w:val="single"/>
        </w:rPr>
        <w:t xml:space="preserve">                                </w:t>
      </w:r>
      <w:r>
        <w:rPr>
          <w:rFonts w:ascii="Calibri" w:eastAsia="宋体" w:hAnsi="Calibri" w:cs="Arial"/>
          <w:sz w:val="22"/>
          <w:szCs w:val="22"/>
        </w:rPr>
        <w:t xml:space="preserve"> </w:t>
      </w:r>
      <w:r>
        <w:rPr>
          <w:rFonts w:ascii="Calibri" w:eastAsia="宋体" w:hAnsi="Calibri" w:cs="Arial" w:hint="eastAsia"/>
          <w:sz w:val="22"/>
          <w:szCs w:val="22"/>
        </w:rPr>
        <w:t>电</w:t>
      </w:r>
      <w:r>
        <w:rPr>
          <w:rFonts w:ascii="Calibri" w:eastAsia="宋体" w:hAnsi="Calibri" w:cs="Arial"/>
          <w:sz w:val="22"/>
          <w:szCs w:val="22"/>
        </w:rPr>
        <w:t xml:space="preserve">  </w:t>
      </w:r>
      <w:r>
        <w:rPr>
          <w:rFonts w:ascii="Calibri" w:eastAsia="宋体" w:hAnsi="Calibri" w:cs="Arial" w:hint="eastAsia"/>
          <w:sz w:val="22"/>
          <w:szCs w:val="22"/>
        </w:rPr>
        <w:t>话：</w:t>
      </w:r>
      <w:r>
        <w:rPr>
          <w:rFonts w:ascii="Calibri" w:eastAsia="宋体" w:hAnsi="Calibri" w:cs="Arial"/>
          <w:sz w:val="22"/>
          <w:szCs w:val="22"/>
          <w:u w:val="single"/>
        </w:rPr>
        <w:t xml:space="preserve">                            </w:t>
      </w:r>
      <w:r>
        <w:rPr>
          <w:rFonts w:ascii="Calibri" w:eastAsia="宋体" w:hAnsi="Calibri" w:cs="Arial"/>
          <w:sz w:val="22"/>
          <w:szCs w:val="22"/>
        </w:rPr>
        <w:t xml:space="preserve"> </w:t>
      </w:r>
    </w:p>
    <w:p w14:paraId="7CEE4F05" w14:textId="77777777" w:rsidR="00966261" w:rsidRDefault="00966261" w:rsidP="00966261">
      <w:pPr>
        <w:spacing w:line="340" w:lineRule="exact"/>
        <w:ind w:firstLineChars="200" w:firstLine="440"/>
        <w:rPr>
          <w:rFonts w:asciiTheme="minorEastAsia" w:hAnsiTheme="minorEastAsia" w:cstheme="minorEastAsia"/>
          <w:sz w:val="22"/>
          <w:szCs w:val="22"/>
        </w:rPr>
      </w:pPr>
      <w:r>
        <w:rPr>
          <w:rFonts w:asciiTheme="minorEastAsia" w:hAnsiTheme="minorEastAsia" w:cstheme="minorEastAsia" w:hint="eastAsia"/>
          <w:sz w:val="22"/>
          <w:szCs w:val="22"/>
        </w:rPr>
        <w:t>根据《中华人民共和国拍卖法》和国家有关法律、法规的规定，就乙方参加甲方在唐河县公共资源国有产权交易平台上竞买拍卖标的事宜，甲乙双方在平等、自愿基础上达成如下竞买协议：</w:t>
      </w:r>
    </w:p>
    <w:p w14:paraId="5D5A6B26" w14:textId="717F0845" w:rsidR="00966261" w:rsidRDefault="00966261" w:rsidP="00966261">
      <w:pPr>
        <w:spacing w:line="340" w:lineRule="exact"/>
        <w:ind w:firstLineChars="200" w:firstLine="420"/>
        <w:rPr>
          <w:rFonts w:asciiTheme="minorEastAsia" w:hAnsiTheme="minorEastAsia" w:cstheme="minorEastAsia"/>
          <w:sz w:val="22"/>
          <w:szCs w:val="22"/>
        </w:rPr>
      </w:pPr>
      <w:r>
        <w:rPr>
          <w:rFonts w:hint="eastAsia"/>
        </w:rPr>
        <w:t>一、拍卖会的时间及地点：</w:t>
      </w:r>
      <w:r>
        <w:rPr>
          <w:rFonts w:hint="eastAsia"/>
          <w:u w:val="single"/>
        </w:rPr>
        <w:t>甲方于2024年</w:t>
      </w:r>
      <w:r w:rsidR="00727D05">
        <w:rPr>
          <w:rFonts w:hint="eastAsia"/>
          <w:u w:val="single"/>
        </w:rPr>
        <w:t xml:space="preserve">  </w:t>
      </w:r>
      <w:r>
        <w:rPr>
          <w:rFonts w:hint="eastAsia"/>
          <w:u w:val="single"/>
        </w:rPr>
        <w:t>月</w:t>
      </w:r>
      <w:r w:rsidR="00727D05">
        <w:rPr>
          <w:rFonts w:hint="eastAsia"/>
          <w:u w:val="single"/>
        </w:rPr>
        <w:t xml:space="preserve">  </w:t>
      </w:r>
      <w:r>
        <w:rPr>
          <w:rFonts w:hint="eastAsia"/>
          <w:u w:val="single"/>
        </w:rPr>
        <w:t>日</w:t>
      </w:r>
      <w:r w:rsidR="00727D05">
        <w:rPr>
          <w:rFonts w:hint="eastAsia"/>
          <w:u w:val="single"/>
        </w:rPr>
        <w:t xml:space="preserve">     </w:t>
      </w:r>
      <w:r>
        <w:rPr>
          <w:rFonts w:hint="eastAsia"/>
          <w:u w:val="single"/>
        </w:rPr>
        <w:t>在</w:t>
      </w:r>
      <w:r>
        <w:rPr>
          <w:u w:val="single"/>
        </w:rPr>
        <w:t xml:space="preserve">                                       </w:t>
      </w:r>
      <w:r>
        <w:rPr>
          <w:rFonts w:hint="eastAsia"/>
          <w:u w:val="single"/>
        </w:rPr>
        <w:t>唐河县公共资源国有产权交易平台网络竞价拍卖会。</w:t>
      </w:r>
      <w:r>
        <w:rPr>
          <w:rFonts w:asciiTheme="minorEastAsia" w:hAnsiTheme="minorEastAsia" w:cstheme="minorEastAsia" w:hint="eastAsia"/>
          <w:sz w:val="22"/>
          <w:szCs w:val="22"/>
        </w:rPr>
        <w:t xml:space="preserve"> </w:t>
      </w:r>
    </w:p>
    <w:p w14:paraId="70CD8637" w14:textId="59FCCAAE" w:rsidR="00966261" w:rsidRDefault="00966261" w:rsidP="00966261">
      <w:pPr>
        <w:spacing w:line="340" w:lineRule="exact"/>
        <w:ind w:firstLineChars="200" w:firstLine="440"/>
        <w:rPr>
          <w:rFonts w:asciiTheme="minorEastAsia" w:hAnsiTheme="minorEastAsia" w:cstheme="minorEastAsia"/>
          <w:sz w:val="22"/>
          <w:szCs w:val="22"/>
          <w:u w:val="single"/>
        </w:rPr>
      </w:pPr>
      <w:r>
        <w:rPr>
          <w:rFonts w:asciiTheme="minorEastAsia" w:hAnsiTheme="minorEastAsia" w:cstheme="minorEastAsia" w:hint="eastAsia"/>
          <w:sz w:val="22"/>
          <w:szCs w:val="22"/>
        </w:rPr>
        <w:t>二、</w:t>
      </w:r>
      <w:r>
        <w:rPr>
          <w:rFonts w:asciiTheme="minorEastAsia" w:hAnsiTheme="minorEastAsia" w:cstheme="minorEastAsia" w:hint="eastAsia"/>
          <w:szCs w:val="21"/>
        </w:rPr>
        <w:t>乙方竞拍标的</w:t>
      </w:r>
      <w:r>
        <w:rPr>
          <w:rFonts w:asciiTheme="minorEastAsia" w:hAnsiTheme="minorEastAsia" w:cstheme="minorEastAsia" w:hint="eastAsia"/>
          <w:sz w:val="22"/>
          <w:szCs w:val="22"/>
        </w:rPr>
        <w:t>：</w:t>
      </w:r>
      <w:r w:rsidR="00727D05" w:rsidRPr="00727D05">
        <w:rPr>
          <w:rFonts w:ascii="Calibri" w:eastAsia="宋体" w:hAnsi="Calibri" w:cs="Arial" w:hint="eastAsia"/>
          <w:sz w:val="22"/>
          <w:szCs w:val="22"/>
          <w:u w:val="single"/>
        </w:rPr>
        <w:t>唐河县港岛幸福里地上商业二层</w:t>
      </w:r>
      <w:r w:rsidR="00727D05" w:rsidRPr="00727D05">
        <w:rPr>
          <w:rFonts w:ascii="Calibri" w:eastAsia="宋体" w:hAnsi="Calibri" w:cs="Arial" w:hint="eastAsia"/>
          <w:sz w:val="22"/>
          <w:szCs w:val="22"/>
          <w:u w:val="single"/>
        </w:rPr>
        <w:t>260</w:t>
      </w:r>
      <w:r w:rsidR="00727D05" w:rsidRPr="00727D05">
        <w:rPr>
          <w:rFonts w:ascii="Calibri" w:eastAsia="宋体" w:hAnsi="Calibri" w:cs="Arial" w:hint="eastAsia"/>
          <w:sz w:val="22"/>
          <w:szCs w:val="22"/>
          <w:u w:val="single"/>
        </w:rPr>
        <w:t>号、</w:t>
      </w:r>
      <w:r w:rsidR="00727D05" w:rsidRPr="00727D05">
        <w:rPr>
          <w:rFonts w:ascii="Calibri" w:eastAsia="宋体" w:hAnsi="Calibri" w:cs="Arial" w:hint="eastAsia"/>
          <w:sz w:val="22"/>
          <w:szCs w:val="22"/>
          <w:u w:val="single"/>
        </w:rPr>
        <w:t>261</w:t>
      </w:r>
      <w:r w:rsidR="00727D05" w:rsidRPr="00727D05">
        <w:rPr>
          <w:rFonts w:ascii="Calibri" w:eastAsia="宋体" w:hAnsi="Calibri" w:cs="Arial" w:hint="eastAsia"/>
          <w:sz w:val="22"/>
          <w:szCs w:val="22"/>
          <w:u w:val="single"/>
        </w:rPr>
        <w:t>号、</w:t>
      </w:r>
      <w:r w:rsidR="00727D05" w:rsidRPr="00727D05">
        <w:rPr>
          <w:rFonts w:ascii="Calibri" w:eastAsia="宋体" w:hAnsi="Calibri" w:cs="Arial" w:hint="eastAsia"/>
          <w:sz w:val="22"/>
          <w:szCs w:val="22"/>
          <w:u w:val="single"/>
        </w:rPr>
        <w:t>262</w:t>
      </w:r>
      <w:r w:rsidR="00727D05" w:rsidRPr="00727D05">
        <w:rPr>
          <w:rFonts w:ascii="Calibri" w:eastAsia="宋体" w:hAnsi="Calibri" w:cs="Arial" w:hint="eastAsia"/>
          <w:sz w:val="22"/>
          <w:szCs w:val="22"/>
          <w:u w:val="single"/>
        </w:rPr>
        <w:t>号、</w:t>
      </w:r>
      <w:r w:rsidR="00727D05" w:rsidRPr="00727D05">
        <w:rPr>
          <w:rFonts w:ascii="Calibri" w:eastAsia="宋体" w:hAnsi="Calibri" w:cs="Arial" w:hint="eastAsia"/>
          <w:sz w:val="22"/>
          <w:szCs w:val="22"/>
          <w:u w:val="single"/>
        </w:rPr>
        <w:t>263</w:t>
      </w:r>
      <w:r w:rsidR="00727D05" w:rsidRPr="00727D05">
        <w:rPr>
          <w:rFonts w:ascii="Calibri" w:eastAsia="宋体" w:hAnsi="Calibri" w:cs="Arial" w:hint="eastAsia"/>
          <w:sz w:val="22"/>
          <w:szCs w:val="22"/>
          <w:u w:val="single"/>
        </w:rPr>
        <w:t>号商铺房产建筑总面积</w:t>
      </w:r>
      <w:r w:rsidR="00727D05" w:rsidRPr="00727D05">
        <w:rPr>
          <w:rFonts w:ascii="Calibri" w:eastAsia="宋体" w:hAnsi="Calibri" w:cs="Arial" w:hint="eastAsia"/>
          <w:sz w:val="22"/>
          <w:szCs w:val="22"/>
          <w:u w:val="single"/>
        </w:rPr>
        <w:t>281.96</w:t>
      </w:r>
      <w:r w:rsidR="00727D05" w:rsidRPr="00727D05">
        <w:rPr>
          <w:rFonts w:ascii="Calibri" w:eastAsia="宋体" w:hAnsi="Calibri" w:cs="Arial" w:hint="eastAsia"/>
          <w:sz w:val="22"/>
          <w:szCs w:val="22"/>
          <w:u w:val="single"/>
        </w:rPr>
        <w:t>平方米。三年经营租赁权</w:t>
      </w:r>
      <w:r>
        <w:rPr>
          <w:rFonts w:asciiTheme="minorEastAsia" w:hAnsiTheme="minorEastAsia" w:cstheme="minorEastAsia" w:hint="eastAsia"/>
          <w:sz w:val="22"/>
          <w:szCs w:val="22"/>
          <w:u w:val="single"/>
        </w:rPr>
        <w:t>。</w:t>
      </w:r>
    </w:p>
    <w:p w14:paraId="17A2DE06" w14:textId="639CDE44" w:rsidR="00966261" w:rsidRDefault="00966261" w:rsidP="00966261">
      <w:pPr>
        <w:spacing w:line="340" w:lineRule="exact"/>
        <w:ind w:firstLineChars="200" w:firstLine="440"/>
        <w:rPr>
          <w:rFonts w:asciiTheme="minorEastAsia" w:hAnsiTheme="minorEastAsia" w:cstheme="minorEastAsia"/>
          <w:szCs w:val="22"/>
          <w:u w:val="single"/>
        </w:rPr>
      </w:pPr>
      <w:r>
        <w:rPr>
          <w:rFonts w:asciiTheme="minorEastAsia" w:hAnsiTheme="minorEastAsia" w:cstheme="minorEastAsia" w:hint="eastAsia"/>
          <w:sz w:val="22"/>
          <w:szCs w:val="22"/>
        </w:rPr>
        <w:t>三、竞买保证金：</w:t>
      </w:r>
      <w:r w:rsidRPr="00966261">
        <w:rPr>
          <w:rFonts w:asciiTheme="minorEastAsia" w:hAnsiTheme="minorEastAsia" w:cstheme="minorEastAsia" w:hint="eastAsia"/>
          <w:sz w:val="22"/>
          <w:szCs w:val="22"/>
        </w:rPr>
        <w:t>若</w:t>
      </w:r>
      <w:r>
        <w:rPr>
          <w:rFonts w:asciiTheme="minorEastAsia" w:hAnsiTheme="minorEastAsia" w:cstheme="minorEastAsia" w:hint="eastAsia"/>
          <w:sz w:val="22"/>
          <w:szCs w:val="22"/>
        </w:rPr>
        <w:t>竞租</w:t>
      </w:r>
      <w:r w:rsidRPr="00966261">
        <w:rPr>
          <w:rFonts w:asciiTheme="minorEastAsia" w:hAnsiTheme="minorEastAsia" w:cstheme="minorEastAsia" w:hint="eastAsia"/>
          <w:sz w:val="22"/>
          <w:szCs w:val="22"/>
        </w:rPr>
        <w:t>成功，</w:t>
      </w:r>
      <w:proofErr w:type="gramStart"/>
      <w:r w:rsidRPr="00966261">
        <w:rPr>
          <w:rFonts w:asciiTheme="minorEastAsia" w:hAnsiTheme="minorEastAsia" w:cstheme="minorEastAsia" w:hint="eastAsia"/>
          <w:sz w:val="22"/>
          <w:szCs w:val="22"/>
        </w:rPr>
        <w:t>保证金待买受</w:t>
      </w:r>
      <w:proofErr w:type="gramEnd"/>
      <w:r w:rsidRPr="00966261">
        <w:rPr>
          <w:rFonts w:asciiTheme="minorEastAsia" w:hAnsiTheme="minorEastAsia" w:cstheme="minorEastAsia" w:hint="eastAsia"/>
          <w:sz w:val="22"/>
          <w:szCs w:val="22"/>
        </w:rPr>
        <w:t>人履约后</w:t>
      </w:r>
      <w:r>
        <w:rPr>
          <w:rFonts w:asciiTheme="minorEastAsia" w:hAnsiTheme="minorEastAsia" w:cstheme="minorEastAsia" w:hint="eastAsia"/>
          <w:sz w:val="22"/>
          <w:szCs w:val="22"/>
        </w:rPr>
        <w:t>原账号</w:t>
      </w:r>
      <w:r w:rsidRPr="00966261">
        <w:rPr>
          <w:rFonts w:asciiTheme="minorEastAsia" w:hAnsiTheme="minorEastAsia" w:cstheme="minorEastAsia" w:hint="eastAsia"/>
          <w:sz w:val="22"/>
          <w:szCs w:val="22"/>
        </w:rPr>
        <w:t>退回</w:t>
      </w:r>
      <w:r>
        <w:rPr>
          <w:rFonts w:asciiTheme="minorEastAsia" w:hAnsiTheme="minorEastAsia" w:cstheme="minorEastAsia" w:hint="eastAsia"/>
          <w:sz w:val="22"/>
          <w:szCs w:val="22"/>
        </w:rPr>
        <w:t>，</w:t>
      </w:r>
      <w:r w:rsidRPr="00966261">
        <w:rPr>
          <w:rFonts w:asciiTheme="minorEastAsia" w:hAnsiTheme="minorEastAsia" w:cstheme="minorEastAsia" w:hint="eastAsia"/>
          <w:sz w:val="22"/>
          <w:szCs w:val="22"/>
        </w:rPr>
        <w:t>若</w:t>
      </w:r>
      <w:r>
        <w:rPr>
          <w:rFonts w:asciiTheme="minorEastAsia" w:hAnsiTheme="minorEastAsia" w:cstheme="minorEastAsia" w:hint="eastAsia"/>
          <w:sz w:val="22"/>
          <w:szCs w:val="22"/>
        </w:rPr>
        <w:t>竞</w:t>
      </w:r>
      <w:r w:rsidRPr="00966261">
        <w:rPr>
          <w:rFonts w:asciiTheme="minorEastAsia" w:hAnsiTheme="minorEastAsia" w:cstheme="minorEastAsia" w:hint="eastAsia"/>
          <w:sz w:val="22"/>
          <w:szCs w:val="22"/>
        </w:rPr>
        <w:t>租未成功，则全额无息退还。</w:t>
      </w:r>
    </w:p>
    <w:p w14:paraId="5E2C5156" w14:textId="77777777" w:rsidR="00966261" w:rsidRDefault="00966261" w:rsidP="00966261">
      <w:pPr>
        <w:spacing w:line="340" w:lineRule="exact"/>
        <w:ind w:firstLineChars="200" w:firstLine="440"/>
        <w:rPr>
          <w:rFonts w:asciiTheme="minorEastAsia" w:hAnsiTheme="minorEastAsia" w:cstheme="minorEastAsia"/>
          <w:sz w:val="22"/>
          <w:szCs w:val="22"/>
        </w:rPr>
      </w:pPr>
      <w:r>
        <w:rPr>
          <w:rFonts w:asciiTheme="minorEastAsia" w:hAnsiTheme="minorEastAsia" w:cstheme="minorEastAsia" w:hint="eastAsia"/>
          <w:sz w:val="22"/>
          <w:szCs w:val="22"/>
        </w:rPr>
        <w:t xml:space="preserve">四、佣金结算账户: </w:t>
      </w:r>
    </w:p>
    <w:p w14:paraId="6539432E" w14:textId="39796946" w:rsidR="00966261" w:rsidRDefault="00966261" w:rsidP="00966261">
      <w:pPr>
        <w:spacing w:line="340" w:lineRule="exact"/>
        <w:ind w:firstLineChars="400" w:firstLine="880"/>
        <w:rPr>
          <w:rFonts w:asciiTheme="minorEastAsia" w:hAnsiTheme="minorEastAsia" w:cstheme="minorEastAsia"/>
          <w:sz w:val="22"/>
          <w:szCs w:val="22"/>
        </w:rPr>
      </w:pPr>
      <w:proofErr w:type="gramStart"/>
      <w:r>
        <w:rPr>
          <w:rFonts w:asciiTheme="minorEastAsia" w:hAnsiTheme="minorEastAsia" w:cstheme="minorEastAsia" w:hint="eastAsia"/>
          <w:sz w:val="22"/>
          <w:szCs w:val="22"/>
        </w:rPr>
        <w:t>账</w:t>
      </w:r>
      <w:proofErr w:type="gramEnd"/>
      <w:r>
        <w:rPr>
          <w:rFonts w:asciiTheme="minorEastAsia" w:hAnsiTheme="minorEastAsia" w:cstheme="minorEastAsia" w:hint="eastAsia"/>
          <w:sz w:val="22"/>
          <w:szCs w:val="22"/>
        </w:rPr>
        <w:t xml:space="preserve">  户：河南古嘉拍卖有限公司</w:t>
      </w:r>
    </w:p>
    <w:p w14:paraId="60D32DFA" w14:textId="152009FC" w:rsidR="00966261" w:rsidRDefault="00966261" w:rsidP="00966261">
      <w:pPr>
        <w:spacing w:line="340" w:lineRule="exact"/>
        <w:ind w:firstLineChars="400" w:firstLine="880"/>
        <w:rPr>
          <w:rFonts w:asciiTheme="minorEastAsia" w:hAnsiTheme="minorEastAsia" w:cstheme="minorEastAsia"/>
          <w:sz w:val="22"/>
          <w:szCs w:val="22"/>
        </w:rPr>
      </w:pPr>
      <w:r>
        <w:rPr>
          <w:rFonts w:asciiTheme="minorEastAsia" w:hAnsiTheme="minorEastAsia" w:cstheme="minorEastAsia" w:hint="eastAsia"/>
          <w:sz w:val="22"/>
          <w:szCs w:val="22"/>
        </w:rPr>
        <w:t>开户行：中国光大银行股份有限公司南阳分行</w:t>
      </w:r>
    </w:p>
    <w:p w14:paraId="2097A9BD" w14:textId="230EE14C" w:rsidR="00966261" w:rsidRDefault="00966261" w:rsidP="00966261">
      <w:pPr>
        <w:spacing w:line="340" w:lineRule="exact"/>
        <w:ind w:firstLineChars="400" w:firstLine="880"/>
        <w:rPr>
          <w:rFonts w:asciiTheme="minorEastAsia" w:hAnsiTheme="minorEastAsia" w:cstheme="minorEastAsia"/>
          <w:sz w:val="22"/>
          <w:szCs w:val="22"/>
        </w:rPr>
      </w:pPr>
      <w:proofErr w:type="gramStart"/>
      <w:r>
        <w:rPr>
          <w:rFonts w:asciiTheme="minorEastAsia" w:hAnsiTheme="minorEastAsia" w:cstheme="minorEastAsia" w:hint="eastAsia"/>
          <w:sz w:val="22"/>
          <w:szCs w:val="22"/>
        </w:rPr>
        <w:t>账</w:t>
      </w:r>
      <w:proofErr w:type="gramEnd"/>
      <w:r>
        <w:rPr>
          <w:rFonts w:asciiTheme="minorEastAsia" w:hAnsiTheme="minorEastAsia" w:cstheme="minorEastAsia" w:hint="eastAsia"/>
          <w:sz w:val="22"/>
          <w:szCs w:val="22"/>
        </w:rPr>
        <w:t xml:space="preserve">  号：5207 0188 0001 48078                </w:t>
      </w:r>
    </w:p>
    <w:p w14:paraId="755769EF" w14:textId="77777777" w:rsidR="00966261" w:rsidRDefault="00966261" w:rsidP="00966261">
      <w:pPr>
        <w:numPr>
          <w:ilvl w:val="0"/>
          <w:numId w:val="1"/>
        </w:numPr>
        <w:spacing w:line="340" w:lineRule="exact"/>
        <w:ind w:firstLineChars="200" w:firstLine="440"/>
        <w:rPr>
          <w:rFonts w:asciiTheme="minorEastAsia" w:hAnsiTheme="minorEastAsia" w:cstheme="minorEastAsia"/>
          <w:sz w:val="22"/>
          <w:szCs w:val="22"/>
          <w:u w:val="single"/>
        </w:rPr>
      </w:pPr>
      <w:r>
        <w:rPr>
          <w:rFonts w:asciiTheme="minorEastAsia" w:hAnsiTheme="minorEastAsia" w:cstheme="minorEastAsia" w:hint="eastAsia"/>
          <w:sz w:val="22"/>
          <w:szCs w:val="22"/>
        </w:rPr>
        <w:t>拍卖成交价款及拍卖佣金的支付：</w:t>
      </w:r>
      <w:r>
        <w:rPr>
          <w:rFonts w:asciiTheme="minorEastAsia" w:hAnsiTheme="minorEastAsia" w:cstheme="minorEastAsia" w:hint="eastAsia"/>
          <w:sz w:val="24"/>
        </w:rPr>
        <w:t>竞租成功者，须在5日内向指定账号一次性交清第一年租金及成交总价5%的拍卖佣金。第二、第三年的租金由出租方按《租赁合同》约定收取。</w:t>
      </w:r>
    </w:p>
    <w:p w14:paraId="3587F175" w14:textId="77777777" w:rsidR="00966261" w:rsidRDefault="00966261" w:rsidP="00966261">
      <w:pPr>
        <w:spacing w:line="340" w:lineRule="exact"/>
        <w:ind w:firstLineChars="200" w:firstLine="440"/>
        <w:rPr>
          <w:rFonts w:asciiTheme="minorEastAsia" w:hAnsiTheme="minorEastAsia" w:cstheme="minorEastAsia"/>
          <w:sz w:val="22"/>
          <w:szCs w:val="22"/>
        </w:rPr>
      </w:pPr>
      <w:r>
        <w:rPr>
          <w:rFonts w:ascii="宋体" w:hAnsi="宋体" w:cs="宋体" w:hint="eastAsia"/>
          <w:sz w:val="22"/>
          <w:szCs w:val="22"/>
        </w:rPr>
        <w:t>六、标的转移：</w:t>
      </w:r>
      <w:r>
        <w:rPr>
          <w:rFonts w:asciiTheme="minorEastAsia" w:hAnsiTheme="minorEastAsia" w:cstheme="minorEastAsia" w:hint="eastAsia"/>
          <w:sz w:val="22"/>
          <w:szCs w:val="22"/>
        </w:rPr>
        <w:t>成交标的由</w:t>
      </w:r>
      <w:r>
        <w:rPr>
          <w:rFonts w:asciiTheme="minorEastAsia" w:hAnsiTheme="minorEastAsia" w:cstheme="minorEastAsia" w:hint="eastAsia"/>
          <w:sz w:val="22"/>
          <w:szCs w:val="22"/>
          <w:u w:val="single"/>
        </w:rPr>
        <w:t xml:space="preserve">  委托方  </w:t>
      </w:r>
      <w:r>
        <w:rPr>
          <w:rFonts w:asciiTheme="minorEastAsia" w:hAnsiTheme="minorEastAsia" w:cstheme="minorEastAsia" w:hint="eastAsia"/>
          <w:sz w:val="22"/>
          <w:szCs w:val="22"/>
        </w:rPr>
        <w:t xml:space="preserve">直接交给乙方。买受人付清全部成交价款后，须凭《拍卖成交确认书》与委托方进行标的移交。 </w:t>
      </w:r>
    </w:p>
    <w:p w14:paraId="3B46E441" w14:textId="77777777" w:rsidR="00966261" w:rsidRDefault="00966261" w:rsidP="00966261">
      <w:pPr>
        <w:spacing w:line="340" w:lineRule="exact"/>
        <w:ind w:firstLineChars="200" w:firstLine="440"/>
        <w:rPr>
          <w:rFonts w:asciiTheme="minorEastAsia" w:hAnsiTheme="minorEastAsia" w:cstheme="minorEastAsia"/>
          <w:sz w:val="22"/>
          <w:szCs w:val="22"/>
        </w:rPr>
      </w:pPr>
      <w:r>
        <w:rPr>
          <w:rFonts w:ascii="宋体" w:hAnsi="宋体" w:cs="宋体" w:hint="eastAsia"/>
          <w:sz w:val="22"/>
          <w:szCs w:val="22"/>
        </w:rPr>
        <w:t>七、情况说明：</w:t>
      </w:r>
      <w:r>
        <w:rPr>
          <w:rFonts w:ascii="宋体" w:hAnsi="宋体" w:cs="宋体" w:hint="eastAsia"/>
          <w:sz w:val="22"/>
          <w:szCs w:val="22"/>
          <w:u w:val="single"/>
        </w:rPr>
        <w:t>标的以展示现状进行拍卖，乙方应当亲自审视拍卖标的，查阅有关拍卖资料，了解拍卖标的质量（瑕疵）情况，凭借自身经验判断拍卖标的品质及价值，对自己竞买标的</w:t>
      </w:r>
      <w:proofErr w:type="gramStart"/>
      <w:r>
        <w:rPr>
          <w:rFonts w:ascii="宋体" w:hAnsi="宋体" w:cs="宋体" w:hint="eastAsia"/>
          <w:sz w:val="22"/>
          <w:szCs w:val="22"/>
          <w:u w:val="single"/>
        </w:rPr>
        <w:t>的</w:t>
      </w:r>
      <w:proofErr w:type="gramEnd"/>
      <w:r>
        <w:rPr>
          <w:rFonts w:ascii="宋体" w:hAnsi="宋体" w:cs="宋体" w:hint="eastAsia"/>
          <w:sz w:val="22"/>
          <w:szCs w:val="22"/>
          <w:u w:val="single"/>
        </w:rPr>
        <w:t>行为承担责任。</w:t>
      </w:r>
    </w:p>
    <w:p w14:paraId="29AF67C8" w14:textId="77777777" w:rsidR="00966261" w:rsidRDefault="00966261" w:rsidP="00966261">
      <w:pPr>
        <w:spacing w:line="340" w:lineRule="exact"/>
        <w:ind w:firstLineChars="200" w:firstLine="440"/>
        <w:rPr>
          <w:rFonts w:asciiTheme="minorEastAsia" w:hAnsiTheme="minorEastAsia" w:cstheme="minorEastAsia"/>
          <w:sz w:val="22"/>
          <w:szCs w:val="22"/>
        </w:rPr>
      </w:pPr>
      <w:r>
        <w:rPr>
          <w:rFonts w:asciiTheme="minorEastAsia" w:hAnsiTheme="minorEastAsia" w:cstheme="minorEastAsia" w:hint="eastAsia"/>
          <w:sz w:val="22"/>
          <w:szCs w:val="22"/>
        </w:rPr>
        <w:t xml:space="preserve">八、甲方声明： </w:t>
      </w:r>
      <w:r>
        <w:rPr>
          <w:rFonts w:asciiTheme="minorEastAsia" w:hAnsiTheme="minorEastAsia" w:cstheme="minorEastAsia" w:hint="eastAsia"/>
          <w:sz w:val="22"/>
          <w:szCs w:val="22"/>
          <w:u w:val="single"/>
        </w:rPr>
        <w:t>我公司对拍卖标的不承担瑕疵担保责任。</w:t>
      </w:r>
    </w:p>
    <w:p w14:paraId="492D3926" w14:textId="77777777" w:rsidR="00966261" w:rsidRDefault="00966261" w:rsidP="00966261">
      <w:pPr>
        <w:spacing w:line="340" w:lineRule="exact"/>
        <w:ind w:firstLineChars="200" w:firstLine="440"/>
        <w:rPr>
          <w:rFonts w:asciiTheme="minorEastAsia" w:hAnsiTheme="minorEastAsia" w:cstheme="minorEastAsia"/>
          <w:sz w:val="22"/>
          <w:szCs w:val="22"/>
        </w:rPr>
      </w:pPr>
      <w:r>
        <w:rPr>
          <w:rFonts w:asciiTheme="minorEastAsia" w:hAnsiTheme="minorEastAsia" w:cstheme="minorEastAsia" w:hint="eastAsia"/>
          <w:sz w:val="22"/>
          <w:szCs w:val="22"/>
        </w:rPr>
        <w:t>九、乙方承诺：</w:t>
      </w:r>
      <w:r>
        <w:rPr>
          <w:rFonts w:asciiTheme="minorEastAsia" w:hAnsiTheme="minorEastAsia" w:cstheme="minorEastAsia" w:hint="eastAsia"/>
          <w:sz w:val="22"/>
          <w:szCs w:val="22"/>
          <w:u w:val="single"/>
        </w:rPr>
        <w:t>对标的现状以及存在的瑕疵充分了解并予以确认，自行承担购买风险及标的瑕疵产生的相关后果。</w:t>
      </w:r>
      <w:r>
        <w:rPr>
          <w:rFonts w:asciiTheme="minorEastAsia" w:hAnsiTheme="minorEastAsia" w:cstheme="minorEastAsia" w:hint="eastAsia"/>
          <w:sz w:val="22"/>
          <w:szCs w:val="22"/>
        </w:rPr>
        <w:t xml:space="preserve"> </w:t>
      </w:r>
    </w:p>
    <w:p w14:paraId="66F64A4F" w14:textId="77777777" w:rsidR="00966261" w:rsidRDefault="00966261" w:rsidP="00966261">
      <w:pPr>
        <w:spacing w:line="340" w:lineRule="exact"/>
        <w:ind w:firstLineChars="200" w:firstLine="440"/>
        <w:rPr>
          <w:rFonts w:asciiTheme="minorEastAsia" w:hAnsiTheme="minorEastAsia" w:cstheme="minorEastAsia"/>
          <w:sz w:val="22"/>
          <w:szCs w:val="22"/>
        </w:rPr>
      </w:pPr>
      <w:r>
        <w:rPr>
          <w:rFonts w:asciiTheme="minorEastAsia" w:hAnsiTheme="minorEastAsia" w:cstheme="minorEastAsia" w:hint="eastAsia"/>
          <w:sz w:val="22"/>
          <w:szCs w:val="22"/>
        </w:rPr>
        <w:t xml:space="preserve">十、违约责任： </w:t>
      </w:r>
      <w:r>
        <w:rPr>
          <w:rFonts w:asciiTheme="minorEastAsia" w:hAnsiTheme="minorEastAsia" w:cstheme="minorEastAsia" w:hint="eastAsia"/>
          <w:sz w:val="22"/>
          <w:szCs w:val="22"/>
          <w:u w:val="single"/>
        </w:rPr>
        <w:t>拍卖成交后，如竞买人未能如期付款，视为放弃竞得标的，保证金不予退还，并按《拍卖法》规定追究法律责任。</w:t>
      </w:r>
      <w:r>
        <w:rPr>
          <w:rFonts w:asciiTheme="minorEastAsia" w:hAnsiTheme="minorEastAsia" w:cstheme="minorEastAsia" w:hint="eastAsia"/>
          <w:sz w:val="22"/>
          <w:szCs w:val="22"/>
        </w:rPr>
        <w:t xml:space="preserve"> </w:t>
      </w:r>
    </w:p>
    <w:p w14:paraId="118D9AEF" w14:textId="77777777" w:rsidR="00966261" w:rsidRDefault="00966261" w:rsidP="00966261">
      <w:pPr>
        <w:spacing w:line="340" w:lineRule="exact"/>
        <w:ind w:firstLineChars="200" w:firstLine="440"/>
        <w:rPr>
          <w:rFonts w:asciiTheme="minorEastAsia" w:hAnsiTheme="minorEastAsia" w:cstheme="minorEastAsia"/>
          <w:sz w:val="22"/>
          <w:szCs w:val="22"/>
          <w:u w:val="single"/>
        </w:rPr>
      </w:pPr>
      <w:r>
        <w:rPr>
          <w:rFonts w:asciiTheme="minorEastAsia" w:hAnsiTheme="minorEastAsia" w:cstheme="minorEastAsia" w:hint="eastAsia"/>
          <w:sz w:val="22"/>
          <w:szCs w:val="22"/>
        </w:rPr>
        <w:t>十一、争议解决：</w:t>
      </w:r>
      <w:r>
        <w:rPr>
          <w:rFonts w:asciiTheme="minorEastAsia" w:hAnsiTheme="minorEastAsia" w:cstheme="minorEastAsia" w:hint="eastAsia"/>
          <w:sz w:val="22"/>
          <w:szCs w:val="22"/>
          <w:u w:val="single"/>
        </w:rPr>
        <w:t>因竞卖发生争议的，甲乙双方应当协商解决，协商解决不了的，将争议提交仲裁或向人民法院提起诉讼。</w:t>
      </w:r>
    </w:p>
    <w:p w14:paraId="007D7B53" w14:textId="77777777" w:rsidR="00966261" w:rsidRDefault="00966261" w:rsidP="00966261">
      <w:pPr>
        <w:spacing w:line="340" w:lineRule="exact"/>
        <w:ind w:firstLineChars="200" w:firstLine="440"/>
        <w:rPr>
          <w:rFonts w:asciiTheme="minorEastAsia" w:hAnsiTheme="minorEastAsia" w:cstheme="minorEastAsia"/>
          <w:sz w:val="22"/>
          <w:szCs w:val="22"/>
        </w:rPr>
      </w:pPr>
      <w:r>
        <w:rPr>
          <w:rFonts w:asciiTheme="minorEastAsia" w:hAnsiTheme="minorEastAsia" w:cstheme="minorEastAsia" w:hint="eastAsia"/>
          <w:sz w:val="22"/>
          <w:szCs w:val="22"/>
        </w:rPr>
        <w:t>十二、协议附件：</w:t>
      </w:r>
      <w:r>
        <w:rPr>
          <w:rFonts w:asciiTheme="minorEastAsia" w:hAnsiTheme="minorEastAsia" w:cstheme="minorEastAsia" w:hint="eastAsia"/>
          <w:sz w:val="22"/>
          <w:szCs w:val="22"/>
          <w:u w:val="single"/>
        </w:rPr>
        <w:t xml:space="preserve"> 《竞买须知》                                                  </w:t>
      </w:r>
      <w:r>
        <w:rPr>
          <w:rFonts w:asciiTheme="minorEastAsia" w:hAnsiTheme="minorEastAsia" w:cstheme="minorEastAsia" w:hint="eastAsia"/>
          <w:sz w:val="22"/>
          <w:szCs w:val="22"/>
        </w:rPr>
        <w:t xml:space="preserve"> </w:t>
      </w:r>
    </w:p>
    <w:p w14:paraId="68F0D0FA" w14:textId="77777777" w:rsidR="00966261" w:rsidRDefault="00966261" w:rsidP="00966261">
      <w:pPr>
        <w:spacing w:line="340" w:lineRule="exact"/>
        <w:ind w:firstLineChars="200" w:firstLine="440"/>
        <w:rPr>
          <w:rFonts w:asciiTheme="minorEastAsia" w:hAnsiTheme="minorEastAsia" w:cstheme="minorEastAsia"/>
          <w:sz w:val="22"/>
          <w:szCs w:val="22"/>
        </w:rPr>
      </w:pPr>
      <w:r>
        <w:rPr>
          <w:rFonts w:asciiTheme="minorEastAsia" w:hAnsiTheme="minorEastAsia" w:cstheme="minorEastAsia" w:hint="eastAsia"/>
          <w:sz w:val="22"/>
          <w:szCs w:val="22"/>
        </w:rPr>
        <w:t>十三、</w:t>
      </w:r>
      <w:r>
        <w:rPr>
          <w:rFonts w:hint="eastAsia"/>
          <w:sz w:val="22"/>
          <w:szCs w:val="22"/>
        </w:rPr>
        <w:t>本协议书自甲方盖章及乙方签字后即生效。</w:t>
      </w:r>
      <w:r>
        <w:rPr>
          <w:rFonts w:asciiTheme="minorEastAsia" w:hAnsiTheme="minorEastAsia" w:cstheme="minorEastAsia" w:hint="eastAsia"/>
          <w:sz w:val="22"/>
          <w:szCs w:val="22"/>
        </w:rPr>
        <w:t xml:space="preserve"> </w:t>
      </w:r>
    </w:p>
    <w:p w14:paraId="798DFF01" w14:textId="77777777" w:rsidR="00966261" w:rsidRDefault="00966261" w:rsidP="00966261">
      <w:pPr>
        <w:spacing w:line="340" w:lineRule="exact"/>
        <w:ind w:firstLineChars="200" w:firstLine="440"/>
        <w:rPr>
          <w:rFonts w:ascii="Calibri" w:eastAsia="宋体" w:hAnsi="Calibri" w:cs="Arial"/>
          <w:sz w:val="22"/>
          <w:szCs w:val="22"/>
        </w:rPr>
      </w:pPr>
    </w:p>
    <w:p w14:paraId="577CBC27" w14:textId="77777777" w:rsidR="00966261" w:rsidRDefault="00966261" w:rsidP="00966261">
      <w:pPr>
        <w:spacing w:line="340" w:lineRule="exact"/>
        <w:ind w:firstLineChars="200" w:firstLine="440"/>
        <w:rPr>
          <w:rFonts w:ascii="Calibri" w:eastAsia="宋体" w:hAnsi="Calibri" w:cs="Arial"/>
          <w:sz w:val="22"/>
          <w:szCs w:val="22"/>
        </w:rPr>
      </w:pPr>
    </w:p>
    <w:p w14:paraId="674B087F" w14:textId="252940DA" w:rsidR="00966261" w:rsidRDefault="00966261" w:rsidP="00966261">
      <w:pPr>
        <w:spacing w:line="340" w:lineRule="exact"/>
        <w:rPr>
          <w:rFonts w:ascii="Calibri" w:eastAsia="宋体" w:hAnsi="Calibri" w:cs="Arial"/>
          <w:sz w:val="22"/>
          <w:szCs w:val="22"/>
          <w:u w:val="single"/>
        </w:rPr>
      </w:pPr>
      <w:r>
        <w:rPr>
          <w:rFonts w:ascii="Calibri" w:eastAsia="宋体" w:hAnsi="Calibri" w:cs="Arial" w:hint="eastAsia"/>
          <w:sz w:val="22"/>
          <w:szCs w:val="22"/>
        </w:rPr>
        <w:t>甲方（签章）：</w:t>
      </w:r>
      <w:r>
        <w:rPr>
          <w:rFonts w:ascii="Calibri" w:eastAsia="宋体" w:hAnsi="Calibri" w:cs="Arial"/>
          <w:sz w:val="22"/>
          <w:szCs w:val="22"/>
          <w:u w:val="single"/>
        </w:rPr>
        <w:t xml:space="preserve">  </w:t>
      </w:r>
      <w:r>
        <w:rPr>
          <w:rFonts w:ascii="Calibri" w:eastAsia="宋体" w:hAnsi="Calibri" w:cs="Arial" w:hint="eastAsia"/>
          <w:sz w:val="22"/>
          <w:szCs w:val="22"/>
          <w:u w:val="single"/>
        </w:rPr>
        <w:t>河南古嘉拍卖有限公司</w:t>
      </w:r>
      <w:r>
        <w:rPr>
          <w:rFonts w:ascii="Calibri" w:eastAsia="宋体" w:hAnsi="Calibri" w:cs="Arial"/>
          <w:sz w:val="22"/>
          <w:szCs w:val="22"/>
          <w:u w:val="single"/>
        </w:rPr>
        <w:t xml:space="preserve"> </w:t>
      </w:r>
      <w:r>
        <w:rPr>
          <w:rFonts w:ascii="Calibri" w:eastAsia="宋体" w:hAnsi="Calibri" w:cs="Arial"/>
          <w:sz w:val="22"/>
          <w:szCs w:val="22"/>
        </w:rPr>
        <w:t xml:space="preserve">       </w:t>
      </w:r>
      <w:r>
        <w:rPr>
          <w:rFonts w:ascii="Calibri" w:eastAsia="宋体" w:hAnsi="Calibri" w:cs="Arial" w:hint="eastAsia"/>
          <w:sz w:val="22"/>
          <w:szCs w:val="22"/>
        </w:rPr>
        <w:t>乙方（签名）：</w:t>
      </w:r>
      <w:r>
        <w:rPr>
          <w:rFonts w:ascii="Calibri" w:eastAsia="宋体" w:hAnsi="Calibri" w:cs="Arial"/>
          <w:sz w:val="22"/>
          <w:szCs w:val="22"/>
          <w:u w:val="single"/>
        </w:rPr>
        <w:t xml:space="preserve">                      </w:t>
      </w:r>
    </w:p>
    <w:p w14:paraId="4491D24B" w14:textId="522977CC" w:rsidR="00966261" w:rsidRDefault="00966261" w:rsidP="00966261">
      <w:pPr>
        <w:spacing w:line="340" w:lineRule="exact"/>
        <w:ind w:firstLineChars="200" w:firstLine="440"/>
        <w:rPr>
          <w:rFonts w:ascii="Calibri" w:eastAsia="宋体" w:hAnsi="Calibri" w:cs="Arial"/>
          <w:sz w:val="22"/>
          <w:szCs w:val="22"/>
        </w:rPr>
      </w:pPr>
      <w:r>
        <w:rPr>
          <w:rFonts w:ascii="Calibri" w:eastAsia="宋体" w:hAnsi="Calibri" w:cs="Arial"/>
          <w:sz w:val="22"/>
          <w:szCs w:val="22"/>
        </w:rPr>
        <w:t xml:space="preserve">             </w:t>
      </w:r>
      <w:r>
        <w:rPr>
          <w:rFonts w:ascii="Calibri" w:eastAsia="宋体" w:hAnsi="Calibri" w:cs="Arial" w:hint="eastAsia"/>
          <w:sz w:val="22"/>
          <w:szCs w:val="22"/>
        </w:rPr>
        <w:t>年</w:t>
      </w:r>
      <w:r>
        <w:rPr>
          <w:rFonts w:ascii="Calibri" w:eastAsia="宋体" w:hAnsi="Calibri" w:cs="Arial"/>
          <w:sz w:val="22"/>
          <w:szCs w:val="22"/>
        </w:rPr>
        <w:t xml:space="preserve">     </w:t>
      </w:r>
      <w:r>
        <w:rPr>
          <w:rFonts w:ascii="Calibri" w:eastAsia="宋体" w:hAnsi="Calibri" w:cs="Arial" w:hint="eastAsia"/>
          <w:sz w:val="22"/>
          <w:szCs w:val="22"/>
        </w:rPr>
        <w:t>月</w:t>
      </w:r>
      <w:r>
        <w:rPr>
          <w:rFonts w:ascii="Calibri" w:eastAsia="宋体" w:hAnsi="Calibri" w:cs="Arial"/>
          <w:sz w:val="22"/>
          <w:szCs w:val="22"/>
        </w:rPr>
        <w:t xml:space="preserve">     </w:t>
      </w:r>
      <w:r>
        <w:rPr>
          <w:rFonts w:ascii="Calibri" w:eastAsia="宋体" w:hAnsi="Calibri" w:cs="Arial" w:hint="eastAsia"/>
          <w:sz w:val="22"/>
          <w:szCs w:val="22"/>
        </w:rPr>
        <w:t>日</w:t>
      </w:r>
      <w:r>
        <w:rPr>
          <w:rFonts w:ascii="Calibri" w:eastAsia="宋体" w:hAnsi="Calibri" w:cs="Arial"/>
          <w:sz w:val="22"/>
          <w:szCs w:val="22"/>
        </w:rPr>
        <w:t xml:space="preserve">                        </w:t>
      </w:r>
      <w:r>
        <w:rPr>
          <w:rFonts w:ascii="Calibri" w:eastAsia="宋体" w:hAnsi="Calibri" w:cs="Arial" w:hint="eastAsia"/>
          <w:sz w:val="22"/>
          <w:szCs w:val="22"/>
        </w:rPr>
        <w:t>年</w:t>
      </w:r>
      <w:r>
        <w:rPr>
          <w:rFonts w:ascii="Calibri" w:eastAsia="宋体" w:hAnsi="Calibri" w:cs="Arial"/>
          <w:sz w:val="22"/>
          <w:szCs w:val="22"/>
        </w:rPr>
        <w:t xml:space="preserve">     </w:t>
      </w:r>
      <w:r>
        <w:rPr>
          <w:rFonts w:ascii="Calibri" w:eastAsia="宋体" w:hAnsi="Calibri" w:cs="Arial" w:hint="eastAsia"/>
          <w:sz w:val="22"/>
          <w:szCs w:val="22"/>
        </w:rPr>
        <w:t>月</w:t>
      </w:r>
      <w:r>
        <w:rPr>
          <w:rFonts w:ascii="Calibri" w:eastAsia="宋体" w:hAnsi="Calibri" w:cs="Arial"/>
          <w:sz w:val="22"/>
          <w:szCs w:val="22"/>
        </w:rPr>
        <w:t xml:space="preserve">     </w:t>
      </w:r>
      <w:r>
        <w:rPr>
          <w:rFonts w:ascii="Calibri" w:eastAsia="宋体" w:hAnsi="Calibri" w:cs="Arial" w:hint="eastAsia"/>
          <w:sz w:val="22"/>
          <w:szCs w:val="22"/>
        </w:rPr>
        <w:t>日</w:t>
      </w:r>
    </w:p>
    <w:p w14:paraId="4DF0EFE0" w14:textId="77777777" w:rsidR="008B01A5" w:rsidRDefault="008B01A5" w:rsidP="00966261">
      <w:pPr>
        <w:spacing w:line="340" w:lineRule="exact"/>
      </w:pPr>
    </w:p>
    <w:sectPr w:rsidR="008B0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EE4E" w14:textId="77777777" w:rsidR="00824185" w:rsidRDefault="00824185" w:rsidP="009C7B7F">
      <w:r>
        <w:separator/>
      </w:r>
    </w:p>
  </w:endnote>
  <w:endnote w:type="continuationSeparator" w:id="0">
    <w:p w14:paraId="168CD151" w14:textId="77777777" w:rsidR="00824185" w:rsidRDefault="00824185" w:rsidP="009C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B39EB" w14:textId="77777777" w:rsidR="00824185" w:rsidRDefault="00824185" w:rsidP="009C7B7F">
      <w:r>
        <w:separator/>
      </w:r>
    </w:p>
  </w:footnote>
  <w:footnote w:type="continuationSeparator" w:id="0">
    <w:p w14:paraId="1FE994F7" w14:textId="77777777" w:rsidR="00824185" w:rsidRDefault="00824185" w:rsidP="009C7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752C27"/>
    <w:multiLevelType w:val="singleLevel"/>
    <w:tmpl w:val="EE752C27"/>
    <w:lvl w:ilvl="0">
      <w:start w:val="5"/>
      <w:numFmt w:val="chineseCounting"/>
      <w:suff w:val="nothing"/>
      <w:lvlText w:val="%1、"/>
      <w:lvlJc w:val="left"/>
      <w:pPr>
        <w:ind w:left="0" w:firstLine="0"/>
      </w:pPr>
    </w:lvl>
  </w:abstractNum>
  <w:num w:numId="1" w16cid:durableId="1930115620">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C2"/>
    <w:rsid w:val="002E42C2"/>
    <w:rsid w:val="00727D05"/>
    <w:rsid w:val="00824185"/>
    <w:rsid w:val="008B01A5"/>
    <w:rsid w:val="00966261"/>
    <w:rsid w:val="009C7B7F"/>
    <w:rsid w:val="00B7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DBD5A"/>
  <w15:chartTrackingRefBased/>
  <w15:docId w15:val="{BA65C719-E10F-4AD2-9249-1ADC2732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26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B7F"/>
    <w:pPr>
      <w:tabs>
        <w:tab w:val="center" w:pos="4153"/>
        <w:tab w:val="right" w:pos="8306"/>
      </w:tabs>
      <w:snapToGrid w:val="0"/>
      <w:jc w:val="center"/>
    </w:pPr>
    <w:rPr>
      <w:sz w:val="18"/>
      <w:szCs w:val="18"/>
    </w:rPr>
  </w:style>
  <w:style w:type="character" w:customStyle="1" w:styleId="a4">
    <w:name w:val="页眉 字符"/>
    <w:basedOn w:val="a0"/>
    <w:link w:val="a3"/>
    <w:uiPriority w:val="99"/>
    <w:rsid w:val="009C7B7F"/>
    <w:rPr>
      <w:sz w:val="18"/>
      <w:szCs w:val="18"/>
    </w:rPr>
  </w:style>
  <w:style w:type="paragraph" w:styleId="a5">
    <w:name w:val="footer"/>
    <w:basedOn w:val="a"/>
    <w:link w:val="a6"/>
    <w:uiPriority w:val="99"/>
    <w:unhideWhenUsed/>
    <w:rsid w:val="009C7B7F"/>
    <w:pPr>
      <w:tabs>
        <w:tab w:val="center" w:pos="4153"/>
        <w:tab w:val="right" w:pos="8306"/>
      </w:tabs>
      <w:snapToGrid w:val="0"/>
      <w:jc w:val="left"/>
    </w:pPr>
    <w:rPr>
      <w:sz w:val="18"/>
      <w:szCs w:val="18"/>
    </w:rPr>
  </w:style>
  <w:style w:type="character" w:customStyle="1" w:styleId="a6">
    <w:name w:val="页脚 字符"/>
    <w:basedOn w:val="a0"/>
    <w:link w:val="a5"/>
    <w:uiPriority w:val="99"/>
    <w:rsid w:val="009C7B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峥 李</dc:creator>
  <cp:keywords/>
  <dc:description/>
  <cp:lastModifiedBy>峥 李</cp:lastModifiedBy>
  <cp:revision>4</cp:revision>
  <dcterms:created xsi:type="dcterms:W3CDTF">2024-04-12T01:49:00Z</dcterms:created>
  <dcterms:modified xsi:type="dcterms:W3CDTF">2024-05-09T01:45:00Z</dcterms:modified>
</cp:coreProperties>
</file>